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spacing w:val="20"/>
        </w:rPr>
      </w:pPr>
      <w:r>
        <w:rPr>
          <w:rFonts w:hint="eastAsia" w:ascii="宋体" w:hAnsi="宋体"/>
          <w:spacing w:val="20"/>
        </w:rPr>
      </w:r>
      <w:r/>
    </w:p>
    <w:p>
      <w:pPr>
        <w:jc w:val="center"/>
        <w:rPr>
          <w:rFonts w:hint="eastAsia" w:ascii="宋体" w:hAnsi="宋体"/>
          <w:spacing w:val="20"/>
        </w:rPr>
      </w:pPr>
      <w:r>
        <w:rPr>
          <w:rFonts w:hint="eastAsia" w:ascii="宋体" w:hAnsi="宋体"/>
          <w:spacing w:val="20"/>
        </w:rPr>
      </w:r>
      <w:r/>
    </w:p>
    <w:p>
      <w:pPr>
        <w:jc w:val="center"/>
        <w:rPr>
          <w:rFonts w:hint="eastAsia" w:ascii="宋体" w:hAnsi="宋体"/>
          <w:spacing w:val="20"/>
          <w:sz w:val="72"/>
          <w:szCs w:val="72"/>
        </w:rPr>
      </w:pPr>
      <w:r>
        <w:rPr>
          <w:rFonts w:hint="eastAsia" w:ascii="宋体" w:hAnsi="宋体"/>
          <w:spacing w:val="20"/>
          <w:sz w:val="72"/>
          <w:szCs w:val="72"/>
        </w:rPr>
      </w:r>
      <w:r/>
    </w:p>
    <w:p>
      <w:pPr>
        <w:jc w:val="center"/>
        <w:rPr>
          <w:rFonts w:hint="eastAsia" w:ascii="宋体" w:hAnsi="宋体"/>
          <w:b/>
          <w:sz w:val="72"/>
          <w:szCs w:val="72"/>
        </w:rPr>
      </w:pPr>
      <w:r>
        <w:rPr>
          <w:rFonts w:hint="eastAsia" w:ascii="宋体" w:hAnsi="宋体"/>
          <w:b/>
          <w:sz w:val="72"/>
          <w:szCs w:val="72"/>
        </w:rPr>
        <w:t xml:space="preserve">苏州市政府采购</w:t>
      </w:r>
      <w:r/>
    </w:p>
    <w:p>
      <w:pPr>
        <w:jc w:val="center"/>
        <w:rPr>
          <w:rFonts w:hint="eastAsia" w:ascii="宋体" w:hAnsi="宋体"/>
          <w:b/>
          <w:sz w:val="72"/>
          <w:szCs w:val="72"/>
        </w:rPr>
      </w:pPr>
      <w:r>
        <w:rPr>
          <w:rFonts w:hint="eastAsia" w:ascii="宋体" w:hAnsi="宋体"/>
          <w:b/>
          <w:sz w:val="72"/>
          <w:szCs w:val="72"/>
        </w:rPr>
      </w:r>
      <w:r/>
    </w:p>
    <w:p>
      <w:pPr>
        <w:jc w:val="center"/>
        <w:rPr>
          <w:rFonts w:hint="eastAsia" w:ascii="宋体" w:hAnsi="宋体"/>
          <w:sz w:val="72"/>
          <w:szCs w:val="72"/>
        </w:rPr>
      </w:pPr>
      <w:r>
        <w:rPr>
          <w:rFonts w:hint="eastAsia" w:ascii="宋体" w:hAnsi="宋体"/>
          <w:b/>
          <w:sz w:val="72"/>
          <w:szCs w:val="72"/>
        </w:rPr>
        <w:t xml:space="preserve">竞争性磋商文件</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spacing w:line="480" w:lineRule="auto"/>
        <w:rPr>
          <w:rFonts w:hint="eastAsia" w:ascii="宋体" w:hAnsi="宋体"/>
          <w:b/>
          <w:sz w:val="30"/>
        </w:rPr>
      </w:pPr>
      <w:r>
        <w:rPr>
          <w:rFonts w:hint="eastAsia" w:ascii="宋体" w:hAnsi="宋体"/>
          <w:b/>
          <w:sz w:val="30"/>
        </w:rPr>
        <w:t xml:space="preserve">项目编号：</w:t>
      </w:r>
      <w:r>
        <w:rPr>
          <w:rFonts w:hint="eastAsia" w:ascii="宋体" w:hAnsi="宋体"/>
          <w:b/>
          <w:sz w:val="30"/>
        </w:rPr>
        <w:t xml:space="preserve">JSZC-320500-HSLH-C2026-0002</w:t>
      </w:r>
      <w:r/>
    </w:p>
    <w:p>
      <w:pPr>
        <w:spacing w:line="480" w:lineRule="auto"/>
        <w:rPr>
          <w:rFonts w:hint="eastAsia" w:ascii="宋体" w:hAnsi="宋体"/>
          <w:b/>
          <w:sz w:val="30"/>
        </w:rPr>
      </w:pPr>
      <w:r>
        <w:rPr>
          <w:rFonts w:hint="eastAsia" w:ascii="宋体" w:hAnsi="宋体"/>
          <w:b/>
          <w:sz w:val="30"/>
        </w:rPr>
        <w:t xml:space="preserve">采购项目：2026年苏州市水务局日常办公运维项目</w:t>
      </w:r>
      <w:r/>
    </w:p>
    <w:p>
      <w:pPr>
        <w:spacing w:line="480" w:lineRule="auto"/>
        <w:rPr>
          <w:rFonts w:hint="eastAsia" w:ascii="宋体" w:hAnsi="宋体"/>
          <w:b/>
          <w:sz w:val="30"/>
        </w:rPr>
      </w:pPr>
      <w:r>
        <w:rPr>
          <w:rFonts w:hint="eastAsia" w:ascii="宋体" w:hAnsi="宋体"/>
          <w:b/>
          <w:sz w:val="30"/>
        </w:rPr>
        <w:t xml:space="preserve">采购单位：苏州市水利水务信息调度指挥中心</w:t>
      </w:r>
      <w:r/>
    </w:p>
    <w:p>
      <w:pPr>
        <w:ind w:right="-159"/>
        <w:spacing w:line="480" w:lineRule="auto"/>
        <w:rPr>
          <w:rFonts w:hint="eastAsia" w:ascii="宋体" w:hAnsi="宋体"/>
          <w:b/>
          <w:sz w:val="30"/>
        </w:rPr>
      </w:pPr>
      <w:r>
        <w:rPr>
          <w:rFonts w:hint="eastAsia" w:ascii="宋体" w:hAnsi="宋体"/>
          <w:b/>
          <w:sz w:val="30"/>
        </w:rPr>
        <w:t xml:space="preserve">采购类别：服务类</w:t>
      </w:r>
      <w:r/>
    </w:p>
    <w:p>
      <w:pPr>
        <w:ind w:right="-159" w:firstLine="1440"/>
        <w:spacing w:line="300" w:lineRule="auto"/>
        <w:rPr>
          <w:rFonts w:hint="eastAsia" w:ascii="宋体" w:hAnsi="宋体"/>
          <w:b/>
          <w:sz w:val="30"/>
        </w:rPr>
      </w:pPr>
      <w:r>
        <w:rPr>
          <w:rFonts w:hint="eastAsia" w:ascii="宋体" w:hAnsi="宋体"/>
          <w:sz w:val="30"/>
        </w:rPr>
        <w:t xml:space="preserve">                                        </w:t>
      </w:r>
      <w:r/>
    </w:p>
    <w:p>
      <w:pPr>
        <w:ind w:firstLine="1155"/>
        <w:jc w:val="center"/>
        <w:spacing w:line="360" w:lineRule="auto"/>
      </w:pPr>
      <w:r/>
      <w:r/>
    </w:p>
    <w:p>
      <w:pPr>
        <w:pStyle w:val="996"/>
      </w:pPr>
      <w:r/>
      <w:r/>
    </w:p>
    <w:p>
      <w:r/>
      <w:r/>
    </w:p>
    <w:p>
      <w:pPr>
        <w:jc w:val="center"/>
        <w:spacing w:line="360" w:lineRule="auto"/>
        <w:rPr>
          <w:rFonts w:hint="eastAsia" w:ascii="宋体" w:hAnsi="宋体"/>
          <w:b/>
          <w:sz w:val="30"/>
        </w:rPr>
      </w:pPr>
      <w:r>
        <w:rPr>
          <w:rFonts w:hint="eastAsia" w:ascii="宋体" w:hAnsi="宋体"/>
          <w:b/>
          <w:sz w:val="30"/>
        </w:rPr>
        <w:t xml:space="preserve">苏州华升立合工程管理咨询有限公司</w:t>
      </w:r>
      <w:r/>
    </w:p>
    <w:p>
      <w:pPr>
        <w:jc w:val="center"/>
        <w:spacing w:line="360" w:lineRule="auto"/>
        <w:rPr>
          <w:rFonts w:hint="eastAsia" w:ascii="宋体" w:hAnsi="宋体"/>
          <w:b/>
          <w:sz w:val="32"/>
        </w:rPr>
      </w:pPr>
      <w:r>
        <w:rPr>
          <w:rFonts w:hint="eastAsia" w:ascii="宋体" w:hAnsi="宋体"/>
          <w:b/>
          <w:sz w:val="30"/>
        </w:rPr>
        <w:t xml:space="preserve">二〇二六年一月</w:t>
      </w:r>
      <w:r/>
    </w:p>
    <w:p>
      <w:pPr>
        <w:ind w:firstLine="3012"/>
        <w:spacing w:line="360" w:lineRule="auto"/>
        <w:rPr>
          <w:rFonts w:hint="eastAsia" w:ascii="宋体" w:hAnsi="宋体"/>
          <w:b/>
          <w:sz w:val="30"/>
        </w:rPr>
      </w:pPr>
      <w:r>
        <w:rPr>
          <w:rFonts w:hint="eastAsia" w:ascii="宋体" w:hAnsi="宋体"/>
          <w:b/>
          <w:sz w:val="30"/>
        </w:rPr>
      </w:r>
      <w:r/>
    </w:p>
    <w:p>
      <w:r/>
      <w:r/>
    </w:p>
    <w:p>
      <w:r/>
      <w:r/>
    </w:p>
    <w:p>
      <w:r/>
      <w:r/>
    </w:p>
    <w:p>
      <w:r/>
      <w:r/>
    </w:p>
    <w:p>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一、磋商公告</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二、磋商须知</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三、采购内容</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四、评审方法及评分标准</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五、合同主要条款及格式</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六、磋商响应文件格式</w:t>
      </w:r>
      <w:r/>
    </w:p>
    <w:p>
      <w:r/>
      <w:r/>
    </w:p>
    <w:p>
      <w:pPr>
        <w:jc w:val="center"/>
        <w:rPr>
          <w:rFonts w:hint="eastAsia" w:ascii="宋体" w:hAnsi="宋体"/>
          <w:b/>
          <w:sz w:val="28"/>
          <w:szCs w:val="28"/>
        </w:rPr>
      </w:pPr>
      <w:r>
        <w:br w:type="page" w:clear="all"/>
      </w:r>
      <w:r>
        <w:rPr>
          <w:rFonts w:hint="eastAsia" w:ascii="宋体" w:hAnsi="宋体"/>
          <w:b/>
          <w:sz w:val="28"/>
          <w:szCs w:val="28"/>
        </w:rPr>
        <w:t xml:space="preserve">前附表</w:t>
      </w:r>
      <w:r/>
    </w:p>
    <w:tbl>
      <w:tblPr>
        <w:tblW w:w="960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90"/>
        <w:gridCol w:w="1893"/>
        <w:gridCol w:w="6919"/>
      </w:tblGrid>
      <w:tr>
        <w:trPr>
          <w:jc w:val="center"/>
          <w:trHeight w:val="585"/>
        </w:trPr>
        <w:tc>
          <w:tcPr>
            <w:tcW w:w="790" w:type="dxa"/>
            <w:vAlign w:val="center"/>
            <w:textDirection w:val="lrTb"/>
            <w:noWrap w:val="false"/>
          </w:tcPr>
          <w:p>
            <w:pPr>
              <w:ind w:right="-136"/>
              <w:spacing w:line="400" w:lineRule="exact"/>
              <w:rPr>
                <w:rFonts w:hint="eastAsia" w:ascii="宋体" w:hAnsi="宋体" w:cs="宋体"/>
                <w:b/>
                <w:sz w:val="22"/>
                <w:szCs w:val="22"/>
              </w:rPr>
            </w:pPr>
            <w:r>
              <w:rPr>
                <w:rFonts w:hint="eastAsia" w:ascii="宋体" w:hAnsi="宋体" w:cs="宋体"/>
                <w:b/>
                <w:sz w:val="22"/>
                <w:szCs w:val="22"/>
              </w:rPr>
              <w:t xml:space="preserve">序号</w:t>
            </w:r>
            <w:r/>
          </w:p>
        </w:tc>
        <w:tc>
          <w:tcPr>
            <w:tcW w:w="1893" w:type="dxa"/>
            <w:vAlign w:val="center"/>
            <w:textDirection w:val="lrTb"/>
            <w:noWrap w:val="false"/>
          </w:tcPr>
          <w:p>
            <w:pPr>
              <w:jc w:val="center"/>
              <w:spacing w:line="400" w:lineRule="exact"/>
              <w:rPr>
                <w:rFonts w:hint="eastAsia" w:ascii="宋体" w:hAnsi="宋体" w:cs="宋体"/>
                <w:b/>
                <w:sz w:val="22"/>
                <w:szCs w:val="22"/>
              </w:rPr>
            </w:pPr>
            <w:r>
              <w:rPr>
                <w:rFonts w:hint="eastAsia" w:ascii="宋体" w:hAnsi="宋体" w:cs="宋体"/>
                <w:b/>
                <w:sz w:val="22"/>
                <w:szCs w:val="22"/>
              </w:rPr>
              <w:t xml:space="preserve">项目内容</w:t>
            </w:r>
            <w:r/>
          </w:p>
        </w:tc>
        <w:tc>
          <w:tcPr>
            <w:tcW w:w="6919" w:type="dxa"/>
            <w:vAlign w:val="center"/>
            <w:textDirection w:val="lrTb"/>
            <w:noWrap w:val="false"/>
          </w:tcPr>
          <w:p>
            <w:pPr>
              <w:jc w:val="center"/>
              <w:spacing w:line="400" w:lineRule="exact"/>
              <w:rPr>
                <w:rFonts w:hint="eastAsia" w:ascii="宋体" w:hAnsi="宋体" w:cs="宋体"/>
                <w:b/>
                <w:sz w:val="22"/>
                <w:szCs w:val="22"/>
              </w:rPr>
            </w:pPr>
            <w:r>
              <w:rPr>
                <w:rFonts w:hint="eastAsia" w:ascii="宋体" w:hAnsi="宋体" w:cs="宋体"/>
                <w:b/>
                <w:sz w:val="22"/>
                <w:szCs w:val="22"/>
              </w:rPr>
              <w:t xml:space="preserve">内容规定</w:t>
            </w:r>
            <w:r/>
          </w:p>
        </w:tc>
      </w:tr>
      <w:tr>
        <w:trPr>
          <w:jc w:val="center"/>
          <w:trHeight w:val="471"/>
        </w:trPr>
        <w:tc>
          <w:tcPr>
            <w:tcW w:w="790"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1</w:t>
            </w:r>
            <w:r/>
          </w:p>
        </w:tc>
        <w:tc>
          <w:tcPr>
            <w:tcW w:w="1893"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项目名称</w:t>
            </w:r>
            <w:r/>
          </w:p>
        </w:tc>
        <w:tc>
          <w:tcPr>
            <w:tcW w:w="691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t xml:space="preserve">2026年苏州市水务局日常办公运维项目</w:t>
            </w:r>
            <w:r/>
          </w:p>
        </w:tc>
      </w:tr>
      <w:tr>
        <w:trPr>
          <w:jc w:val="center"/>
          <w:trHeight w:val="510"/>
        </w:trPr>
        <w:tc>
          <w:tcPr>
            <w:tcW w:w="790"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2</w:t>
            </w:r>
            <w:r/>
          </w:p>
        </w:tc>
        <w:tc>
          <w:tcPr>
            <w:tcW w:w="1893"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响应文件有效期</w:t>
            </w:r>
            <w:r/>
          </w:p>
        </w:tc>
        <w:tc>
          <w:tcPr>
            <w:tcW w:w="6919" w:type="dxa"/>
            <w:vAlign w:val="center"/>
            <w:textDirection w:val="lrTb"/>
            <w:noWrap w:val="false"/>
          </w:tcPr>
          <w:p>
            <w:pPr>
              <w:spacing w:line="400" w:lineRule="exact"/>
              <w:rPr>
                <w:rFonts w:hint="eastAsia" w:ascii="宋体" w:hAnsi="宋体" w:cs="宋体"/>
                <w:sz w:val="22"/>
                <w:szCs w:val="22"/>
              </w:rPr>
            </w:pPr>
            <w:r>
              <w:rPr>
                <w:rFonts w:hint="eastAsia" w:ascii="宋体" w:hAnsi="宋体" w:cs="宋体"/>
                <w:sz w:val="22"/>
                <w:szCs w:val="22"/>
              </w:rPr>
              <w:t xml:space="preserve">响应文件提交截止之日起六十天（日历日）</w:t>
            </w:r>
            <w:r/>
          </w:p>
        </w:tc>
      </w:tr>
      <w:tr>
        <w:trPr>
          <w:jc w:val="center"/>
          <w:trHeight w:val="442"/>
        </w:trPr>
        <w:tc>
          <w:tcPr>
            <w:tcW w:w="790"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3</w:t>
            </w:r>
            <w:r/>
          </w:p>
        </w:tc>
        <w:tc>
          <w:tcPr>
            <w:tcW w:w="1893"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磋商保证金</w:t>
            </w:r>
            <w:r/>
          </w:p>
        </w:tc>
        <w:tc>
          <w:tcPr>
            <w:tcW w:w="6919" w:type="dxa"/>
            <w:vAlign w:val="center"/>
            <w:textDirection w:val="lrTb"/>
            <w:noWrap w:val="false"/>
          </w:tcPr>
          <w:p>
            <w:pPr>
              <w:jc w:val="left"/>
              <w:spacing w:line="400" w:lineRule="exact"/>
              <w:rPr>
                <w:rFonts w:hint="eastAsia" w:ascii="宋体" w:hAnsi="宋体" w:cs="宋体"/>
                <w:sz w:val="22"/>
                <w:szCs w:val="22"/>
              </w:rPr>
            </w:pPr>
            <w:r>
              <w:rPr>
                <w:rFonts w:hint="eastAsia" w:ascii="宋体" w:hAnsi="宋体"/>
                <w:sz w:val="22"/>
                <w:szCs w:val="22"/>
                <w:lang w:val="zh-CN"/>
              </w:rPr>
              <w:t xml:space="preserve">本项目免收磋商保证金(提供</w:t>
            </w:r>
            <w:r>
              <w:rPr>
                <w:rFonts w:ascii="宋体" w:hAnsi="宋体"/>
                <w:sz w:val="22"/>
                <w:szCs w:val="22"/>
                <w:lang w:val="zh-CN"/>
              </w:rPr>
              <w:t xml:space="preserve">响应保证承诺书</w:t>
            </w:r>
            <w:r>
              <w:rPr>
                <w:rFonts w:hint="eastAsia" w:ascii="宋体" w:hAnsi="宋体"/>
                <w:sz w:val="22"/>
                <w:szCs w:val="22"/>
                <w:lang w:val="zh-CN"/>
              </w:rPr>
              <w:t xml:space="preserve">)。</w:t>
            </w:r>
            <w:r/>
          </w:p>
        </w:tc>
      </w:tr>
      <w:tr>
        <w:trPr>
          <w:jc w:val="center"/>
          <w:trHeight w:val="845"/>
        </w:trPr>
        <w:tc>
          <w:tcPr>
            <w:tcW w:w="790"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4</w:t>
            </w:r>
            <w:r/>
          </w:p>
        </w:tc>
        <w:tc>
          <w:tcPr>
            <w:tcW w:w="1893"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磋商文件份数</w:t>
            </w:r>
            <w:r/>
          </w:p>
        </w:tc>
        <w:tc>
          <w:tcPr>
            <w:tcW w:w="6919" w:type="dxa"/>
            <w:vAlign w:val="center"/>
            <w:textDirection w:val="lrTb"/>
            <w:noWrap w:val="false"/>
          </w:tcPr>
          <w:p>
            <w:pPr>
              <w:spacing w:line="400" w:lineRule="exact"/>
              <w:rPr>
                <w:rFonts w:hint="eastAsia" w:ascii="宋体" w:hAnsi="宋体" w:cs="宋体"/>
                <w:sz w:val="22"/>
                <w:szCs w:val="22"/>
              </w:rPr>
            </w:pPr>
            <w:r>
              <w:rPr>
                <w:rFonts w:hint="eastAsia" w:ascii="宋体" w:hAnsi="宋体" w:cs="宋体"/>
                <w:sz w:val="22"/>
                <w:szCs w:val="22"/>
                <w:shd w:val="clear" w:color="auto" w:fill="ffffff"/>
              </w:rPr>
              <w:t xml:space="preserve">本项目采用电子响应文件，响应单位按照采购文件要求制作上传电子响应文件。</w:t>
            </w:r>
            <w:r/>
          </w:p>
        </w:tc>
      </w:tr>
      <w:tr>
        <w:trPr>
          <w:jc w:val="center"/>
          <w:trHeight w:val="920"/>
        </w:trPr>
        <w:tc>
          <w:tcPr>
            <w:tcW w:w="790"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5</w:t>
            </w:r>
            <w:r/>
          </w:p>
        </w:tc>
        <w:tc>
          <w:tcPr>
            <w:tcW w:w="1893"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递交截止时间</w:t>
            </w:r>
            <w:r/>
          </w:p>
        </w:tc>
        <w:tc>
          <w:tcPr>
            <w:tcW w:w="6919" w:type="dxa"/>
            <w:vAlign w:val="center"/>
            <w:textDirection w:val="lrTb"/>
            <w:noWrap w:val="false"/>
          </w:tcPr>
          <w:p>
            <w:pPr>
              <w:jc w:val="left"/>
              <w:spacing w:line="420" w:lineRule="exact"/>
              <w:tabs>
                <w:tab w:val="left" w:pos="900" w:leader="none"/>
              </w:tabs>
              <w:rPr>
                <w:rFonts w:hint="eastAsia" w:ascii="宋体" w:hAnsi="宋体"/>
                <w:sz w:val="22"/>
                <w:szCs w:val="22"/>
                <w:lang w:val="zh-CN"/>
              </w:rPr>
            </w:pPr>
            <w:r>
              <w:rPr>
                <w:rFonts w:hint="eastAsia" w:ascii="宋体" w:hAnsi="宋体" w:cs="宋体"/>
                <w:sz w:val="22"/>
                <w:szCs w:val="22"/>
                <w:lang w:val="zh-CN"/>
              </w:rPr>
              <w:t xml:space="preserve">响应文件递交截止时间：</w:t>
            </w:r>
            <w:r>
              <w:rPr>
                <w:rFonts w:hint="eastAsia" w:ascii="宋体" w:hAnsi="宋体"/>
                <w:sz w:val="22"/>
                <w:szCs w:val="22"/>
                <w:lang w:val="zh-CN"/>
              </w:rPr>
              <w:t xml:space="preserve">2026年</w:t>
            </w:r>
            <w:r>
              <w:rPr>
                <w:rFonts w:hint="eastAsia" w:ascii="宋体" w:hAnsi="宋体"/>
                <w:sz w:val="22"/>
                <w:szCs w:val="22"/>
                <w:lang w:val="zh-CN"/>
              </w:rPr>
              <w:t xml:space="preserve">02</w:t>
            </w:r>
            <w:r>
              <w:rPr>
                <w:rFonts w:hint="eastAsia" w:ascii="宋体" w:hAnsi="宋体"/>
                <w:sz w:val="22"/>
                <w:szCs w:val="22"/>
                <w:lang w:val="zh-CN"/>
              </w:rPr>
              <w:t xml:space="preserve">月</w:t>
            </w:r>
            <w:r>
              <w:rPr>
                <w:rFonts w:hint="eastAsia" w:ascii="宋体" w:hAnsi="宋体"/>
                <w:sz w:val="22"/>
                <w:szCs w:val="22"/>
                <w:lang w:val="zh-CN"/>
              </w:rPr>
              <w:t xml:space="preserve">09</w:t>
            </w:r>
            <w:r>
              <w:rPr>
                <w:rFonts w:hint="eastAsia" w:ascii="宋体" w:hAnsi="宋体"/>
                <w:sz w:val="22"/>
                <w:szCs w:val="22"/>
                <w:lang w:val="zh-CN"/>
              </w:rPr>
              <w:t xml:space="preserve">日0</w:t>
            </w:r>
            <w:r>
              <w:rPr>
                <w:rFonts w:hint="eastAsia" w:ascii="宋体" w:hAnsi="宋体"/>
                <w:sz w:val="22"/>
                <w:szCs w:val="22"/>
                <w:lang w:val="zh-CN"/>
              </w:rPr>
              <w:t xml:space="preserve">9</w:t>
            </w:r>
            <w:r>
              <w:rPr>
                <w:rFonts w:hint="eastAsia" w:ascii="宋体" w:hAnsi="宋体"/>
                <w:sz w:val="22"/>
                <w:szCs w:val="22"/>
                <w:lang w:val="zh-CN"/>
              </w:rPr>
              <w:t xml:space="preserve">：</w:t>
            </w:r>
            <w:r>
              <w:rPr>
                <w:rFonts w:hint="eastAsia" w:ascii="宋体" w:hAnsi="宋体"/>
                <w:sz w:val="22"/>
                <w:szCs w:val="22"/>
                <w:lang w:val="zh-CN"/>
              </w:rPr>
              <w:t xml:space="preserve">3</w:t>
            </w:r>
            <w:r>
              <w:rPr>
                <w:rFonts w:hint="eastAsia" w:ascii="宋体" w:hAnsi="宋体"/>
                <w:sz w:val="22"/>
                <w:szCs w:val="22"/>
                <w:lang w:val="zh-CN"/>
              </w:rPr>
              <w:t xml:space="preserve">0</w:t>
            </w:r>
            <w:r>
              <w:rPr>
                <w:rFonts w:hint="eastAsia" w:ascii="宋体" w:hAnsi="宋体" w:cs="宋体"/>
                <w:sz w:val="22"/>
                <w:szCs w:val="22"/>
                <w:lang w:val="zh-CN"/>
              </w:rPr>
              <w:t xml:space="preserve">整</w:t>
            </w:r>
            <w:r/>
          </w:p>
          <w:p>
            <w:pPr>
              <w:jc w:val="left"/>
              <w:spacing w:line="420" w:lineRule="exact"/>
              <w:tabs>
                <w:tab w:val="left" w:pos="900" w:leader="none"/>
              </w:tabs>
            </w:pPr>
            <w:r>
              <w:rPr>
                <w:rFonts w:hint="eastAsia" w:ascii="宋体" w:hAnsi="宋体"/>
                <w:sz w:val="22"/>
                <w:szCs w:val="22"/>
                <w:lang w:val="zh-CN"/>
              </w:rPr>
              <w:t xml:space="preserve">响应文件必须在截止时间前完成提交（上传），逾期提交（上传）的响应文件恕不接受。</w:t>
            </w:r>
            <w:r/>
          </w:p>
        </w:tc>
      </w:tr>
      <w:tr>
        <w:trPr>
          <w:jc w:val="center"/>
          <w:trHeight w:val="1365"/>
        </w:trPr>
        <w:tc>
          <w:tcPr>
            <w:tcW w:w="790"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6</w:t>
            </w:r>
            <w:r/>
          </w:p>
        </w:tc>
        <w:tc>
          <w:tcPr>
            <w:tcW w:w="1893"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磋商时间地点</w:t>
            </w:r>
            <w:r/>
          </w:p>
        </w:tc>
        <w:tc>
          <w:tcPr>
            <w:tcW w:w="6919" w:type="dxa"/>
            <w:vAlign w:val="center"/>
            <w:textDirection w:val="lrTb"/>
            <w:noWrap w:val="false"/>
          </w:tcPr>
          <w:p>
            <w:pPr>
              <w:spacing w:line="400" w:lineRule="exact"/>
              <w:rPr>
                <w:rFonts w:hint="eastAsia" w:ascii="宋体" w:hAnsi="宋体" w:cs="宋体"/>
                <w:sz w:val="22"/>
                <w:szCs w:val="22"/>
              </w:rPr>
            </w:pPr>
            <w:r>
              <w:rPr>
                <w:rFonts w:hint="eastAsia" w:ascii="宋体" w:hAnsi="宋体" w:cs="宋体"/>
                <w:sz w:val="22"/>
                <w:szCs w:val="22"/>
              </w:rPr>
              <w:t xml:space="preserve">磋商时间：</w:t>
            </w:r>
            <w:r>
              <w:rPr>
                <w:rFonts w:hint="eastAsia" w:ascii="宋体" w:hAnsi="宋体"/>
                <w:sz w:val="22"/>
                <w:szCs w:val="22"/>
              </w:rPr>
              <w:t xml:space="preserve">2026</w:t>
            </w:r>
            <w:r>
              <w:rPr>
                <w:rFonts w:hint="eastAsia" w:ascii="宋体" w:hAnsi="宋体"/>
                <w:sz w:val="22"/>
                <w:szCs w:val="22"/>
                <w:lang w:val="zh-CN"/>
              </w:rPr>
              <w:t xml:space="preserve">年</w:t>
            </w:r>
            <w:r>
              <w:rPr>
                <w:rFonts w:hint="eastAsia" w:ascii="宋体" w:hAnsi="宋体"/>
                <w:sz w:val="22"/>
                <w:szCs w:val="22"/>
              </w:rPr>
              <w:t xml:space="preserve">02</w:t>
            </w:r>
            <w:r>
              <w:rPr>
                <w:rFonts w:hint="eastAsia" w:ascii="宋体" w:hAnsi="宋体"/>
                <w:sz w:val="22"/>
                <w:szCs w:val="22"/>
                <w:lang w:val="zh-CN"/>
              </w:rPr>
              <w:t xml:space="preserve">月</w:t>
            </w:r>
            <w:r>
              <w:rPr>
                <w:rFonts w:hint="eastAsia" w:ascii="宋体" w:hAnsi="宋体"/>
                <w:sz w:val="22"/>
                <w:szCs w:val="22"/>
              </w:rPr>
              <w:t xml:space="preserve">09</w:t>
            </w:r>
            <w:r>
              <w:rPr>
                <w:rFonts w:hint="eastAsia" w:ascii="宋体" w:hAnsi="宋体"/>
                <w:sz w:val="22"/>
                <w:szCs w:val="22"/>
                <w:lang w:val="zh-CN"/>
              </w:rPr>
              <w:t xml:space="preserve">日</w:t>
            </w:r>
            <w:r>
              <w:rPr>
                <w:rFonts w:hint="eastAsia" w:ascii="宋体" w:hAnsi="宋体"/>
                <w:sz w:val="22"/>
                <w:szCs w:val="22"/>
              </w:rPr>
              <w:t xml:space="preserve">09：30</w:t>
            </w:r>
            <w:r>
              <w:rPr>
                <w:rFonts w:hint="eastAsia" w:ascii="宋体" w:hAnsi="宋体" w:cs="宋体"/>
                <w:sz w:val="22"/>
                <w:szCs w:val="22"/>
              </w:rPr>
              <w:t xml:space="preserve">整</w:t>
            </w:r>
            <w:r/>
          </w:p>
          <w:p>
            <w:pPr>
              <w:jc w:val="left"/>
              <w:spacing w:line="420" w:lineRule="exact"/>
              <w:tabs>
                <w:tab w:val="left" w:pos="900" w:leader="none"/>
              </w:tabs>
              <w:rPr>
                <w:rFonts w:hint="eastAsia" w:ascii="宋体" w:hAnsi="宋体"/>
                <w:sz w:val="22"/>
                <w:szCs w:val="22"/>
              </w:rPr>
            </w:pPr>
            <w:r>
              <w:rPr>
                <w:rFonts w:hint="eastAsia" w:ascii="宋体" w:hAnsi="宋体"/>
                <w:sz w:val="22"/>
                <w:szCs w:val="22"/>
              </w:rPr>
              <w:t xml:space="preserve">磋商地点：“</w:t>
            </w:r>
            <w:r>
              <w:rPr>
                <w:rFonts w:hint="eastAsia" w:ascii="宋体" w:hAnsi="宋体"/>
                <w:sz w:val="22"/>
                <w:szCs w:val="22"/>
                <w:lang w:val="zh-CN"/>
              </w:rPr>
              <w:t xml:space="preserve">苏采云</w:t>
            </w:r>
            <w:r>
              <w:rPr>
                <w:rFonts w:hint="eastAsia" w:ascii="宋体" w:hAnsi="宋体"/>
                <w:sz w:val="22"/>
                <w:szCs w:val="22"/>
              </w:rPr>
              <w:t xml:space="preserve">”</w:t>
            </w:r>
            <w:r>
              <w:rPr>
                <w:rFonts w:hint="eastAsia" w:ascii="宋体" w:hAnsi="宋体"/>
                <w:sz w:val="22"/>
                <w:szCs w:val="22"/>
                <w:lang w:val="zh-CN"/>
              </w:rPr>
              <w:t xml:space="preserve">系统</w:t>
            </w:r>
            <w:r>
              <w:rPr>
                <w:rFonts w:hint="eastAsia" w:ascii="宋体" w:hAnsi="宋体"/>
                <w:sz w:val="22"/>
                <w:szCs w:val="22"/>
              </w:rPr>
              <w:t xml:space="preserve">（</w:t>
            </w:r>
            <w:r>
              <w:rPr>
                <w:rFonts w:hint="eastAsia" w:ascii="宋体" w:hAnsi="宋体"/>
                <w:sz w:val="22"/>
                <w:szCs w:val="22"/>
                <w:lang w:val="zh-CN"/>
              </w:rPr>
              <w:t xml:space="preserve">网址</w:t>
            </w:r>
            <w:r>
              <w:rPr>
                <w:rFonts w:hint="eastAsia" w:ascii="宋体" w:hAnsi="宋体"/>
                <w:sz w:val="22"/>
                <w:szCs w:val="22"/>
              </w:rPr>
              <w:t xml:space="preserve">：http://jszfcg.jsczt.cn/）</w:t>
            </w:r>
            <w:r/>
          </w:p>
          <w:p>
            <w:pPr>
              <w:spacing w:line="420" w:lineRule="exact"/>
              <w:tabs>
                <w:tab w:val="left" w:pos="900" w:leader="none"/>
              </w:tabs>
            </w:pPr>
            <w:r>
              <w:rPr>
                <w:rFonts w:hint="eastAsia" w:ascii="宋体" w:hAnsi="宋体"/>
                <w:sz w:val="22"/>
                <w:szCs w:val="22"/>
                <w:lang w:val="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2898"/>
        </w:trPr>
        <w:tc>
          <w:tcPr>
            <w:tcW w:w="790"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7</w:t>
            </w:r>
            <w:r/>
          </w:p>
        </w:tc>
        <w:tc>
          <w:tcPr>
            <w:tcW w:w="1893"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成交服务费</w:t>
            </w:r>
            <w:r/>
          </w:p>
        </w:tc>
        <w:tc>
          <w:tcPr>
            <w:tcW w:w="6919" w:type="dxa"/>
            <w:vAlign w:val="center"/>
            <w:textDirection w:val="lrTb"/>
            <w:noWrap w:val="false"/>
          </w:tcPr>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成交服务费：领取成交通知书时成交供应商向招标代理机构一次性付清。具体收费以如下比例按差额定率累进法进行计算，含在供应商响应总报价中：</w:t>
            </w:r>
            <w:r/>
          </w:p>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预算金额100万元以下部分按该部分预算金额的1.5%计算；</w:t>
            </w:r>
            <w:r/>
          </w:p>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预算金额100（含）～500万元部分按该部分预算金额的1.1%计算；</w:t>
            </w:r>
            <w:r/>
          </w:p>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预算金额500（含）～1000万元部分按该部分预算金额的0.8%计算；</w:t>
            </w:r>
            <w:r/>
          </w:p>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预算金额1000（含）～5000万元部分按该部分预算金额的0.5%计算；本项目</w:t>
            </w:r>
            <w:r>
              <w:rPr>
                <w:rFonts w:hint="eastAsia" w:ascii="宋体" w:hAnsi="宋体"/>
                <w:sz w:val="22"/>
                <w:szCs w:val="22"/>
              </w:rPr>
              <w:t xml:space="preserve">成交</w:t>
            </w:r>
            <w:r>
              <w:rPr>
                <w:rFonts w:hint="eastAsia" w:ascii="宋体" w:hAnsi="宋体"/>
                <w:sz w:val="22"/>
                <w:szCs w:val="22"/>
                <w:lang w:val="zh-CN"/>
              </w:rPr>
              <w:t xml:space="preserve">服务费为</w:t>
            </w:r>
            <w:r>
              <w:rPr>
                <w:rFonts w:hint="eastAsia" w:ascii="宋体" w:hAnsi="宋体"/>
                <w:sz w:val="22"/>
                <w:szCs w:val="22"/>
              </w:rPr>
              <w:t xml:space="preserve">20280</w:t>
            </w:r>
            <w:r>
              <w:rPr>
                <w:rFonts w:hint="eastAsia" w:ascii="宋体" w:hAnsi="宋体"/>
                <w:sz w:val="22"/>
                <w:szCs w:val="22"/>
                <w:lang w:val="zh-CN"/>
              </w:rPr>
              <w:t xml:space="preserve">元。</w:t>
            </w:r>
            <w:r/>
          </w:p>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收款单位：苏州华升立合工程管理咨询有限公司</w:t>
            </w:r>
            <w:r/>
          </w:p>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开户银行：中国银行股份有限公司苏州木渎支行 </w:t>
            </w:r>
            <w:r/>
          </w:p>
          <w:p>
            <w:pPr>
              <w:spacing w:line="420" w:lineRule="exact"/>
              <w:tabs>
                <w:tab w:val="left" w:pos="900" w:leader="none"/>
              </w:tabs>
              <w:rPr>
                <w:rFonts w:hint="eastAsia" w:ascii="宋体" w:hAnsi="宋体" w:cs="宋体"/>
                <w:bCs/>
                <w:sz w:val="22"/>
                <w:szCs w:val="22"/>
              </w:rPr>
            </w:pPr>
            <w:r>
              <w:rPr>
                <w:rFonts w:hint="eastAsia" w:ascii="宋体" w:hAnsi="宋体"/>
                <w:sz w:val="22"/>
                <w:szCs w:val="22"/>
                <w:lang w:val="zh-CN"/>
              </w:rPr>
              <w:t xml:space="preserve">银行帐号：554739900879 </w:t>
            </w:r>
            <w:r/>
          </w:p>
        </w:tc>
      </w:tr>
      <w:tr>
        <w:trPr>
          <w:jc w:val="center"/>
          <w:trHeight w:val="660"/>
        </w:trPr>
        <w:tc>
          <w:tcPr>
            <w:tcW w:w="790"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szCs w:val="22"/>
              </w:rPr>
              <w:t xml:space="preserve">8</w:t>
            </w:r>
            <w:r/>
          </w:p>
        </w:tc>
        <w:tc>
          <w:tcPr>
            <w:tcW w:w="1893" w:type="dxa"/>
            <w:vAlign w:val="center"/>
            <w:textDirection w:val="lrTb"/>
            <w:noWrap w:val="false"/>
          </w:tcPr>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导致废标因素</w:t>
            </w:r>
            <w:r/>
          </w:p>
        </w:tc>
        <w:tc>
          <w:tcPr>
            <w:tcW w:w="6919" w:type="dxa"/>
            <w:vAlign w:val="center"/>
            <w:textDirection w:val="lrTb"/>
            <w:noWrap w:val="false"/>
          </w:tcPr>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出现下列情形之一的，为废标：</w:t>
            </w:r>
            <w:r/>
          </w:p>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（一）符合专业条件的供应商或者对采购文件作实质响应的供应商不足三家的；</w:t>
            </w:r>
            <w:r/>
          </w:p>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（二）出现影响采购公正的违法、违规行为的；</w:t>
            </w:r>
            <w:r/>
          </w:p>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（三）供应商的报价均超过了采购预算，采购人不能支付的；</w:t>
            </w:r>
            <w:r/>
          </w:p>
          <w:p>
            <w:pPr>
              <w:spacing w:line="420" w:lineRule="exact"/>
              <w:tabs>
                <w:tab w:val="left" w:pos="900" w:leader="none"/>
              </w:tabs>
              <w:rPr>
                <w:rFonts w:hint="eastAsia" w:ascii="宋体" w:hAnsi="宋体"/>
                <w:sz w:val="22"/>
                <w:szCs w:val="22"/>
                <w:lang w:val="zh-CN"/>
              </w:rPr>
            </w:pPr>
            <w:r>
              <w:rPr>
                <w:rFonts w:hint="eastAsia" w:ascii="宋体" w:hAnsi="宋体"/>
                <w:sz w:val="22"/>
                <w:szCs w:val="22"/>
                <w:lang w:val="zh-CN"/>
              </w:rPr>
              <w:t xml:space="preserve">（四）因重大变故，采购任务取消的。</w:t>
            </w:r>
            <w:r/>
          </w:p>
        </w:tc>
      </w:tr>
    </w:tbl>
    <w:p>
      <w:pPr>
        <w:jc w:val="center"/>
        <w:rPr>
          <w:rStyle w:val="993"/>
          <w:rFonts w:hint="eastAsia" w:ascii="宋体" w:hAnsi="宋体" w:cs="宋体"/>
          <w:sz w:val="43"/>
          <w:szCs w:val="43"/>
        </w:rPr>
      </w:pPr>
      <w:r>
        <w:rPr>
          <w:rStyle w:val="993"/>
          <w:rFonts w:hint="eastAsia" w:ascii="宋体" w:hAnsi="宋体" w:cs="宋体"/>
          <w:sz w:val="43"/>
          <w:szCs w:val="43"/>
        </w:rPr>
        <w:t xml:space="preserve">第一章 竞争性磋商公告</w:t>
      </w:r>
      <w:r/>
    </w:p>
    <w:tbl>
      <w:tblPr>
        <w:tblpPr w:horzAnchor="page" w:tblpX="1295" w:vertAnchor="text" w:tblpY="180" w:leftFromText="180" w:topFromText="0" w:rightFromText="180" w:bottomFromText="0"/>
        <w:tblW w:w="1006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left w:w="15" w:type="dxa"/>
          <w:top w:w="15" w:type="dxa"/>
          <w:right w:w="15" w:type="dxa"/>
          <w:bottom w:w="15" w:type="dxa"/>
        </w:tblCellMar>
        <w:tblLook w:val="04A0" w:firstRow="1" w:lastRow="0" w:firstColumn="1" w:lastColumn="0" w:noHBand="0" w:noVBand="1"/>
      </w:tblPr>
      <w:tblGrid>
        <w:gridCol w:w="10066"/>
      </w:tblGrid>
      <w:tr>
        <w:trPr/>
        <w:tc>
          <w:tcPr>
            <w:shd w:val="clear" w:color="auto" w:fill="ffffff"/>
            <w:tcW w:w="10066" w:type="dxa"/>
            <w:vAlign w:val="center"/>
            <w:textDirection w:val="lrTb"/>
            <w:noWrap w:val="false"/>
          </w:tcPr>
          <w:p>
            <w:pPr>
              <w:pStyle w:val="991"/>
              <w:ind w:firstLine="420"/>
              <w:spacing w:beforeAutospacing="0" w:afterAutospacing="0" w:line="360" w:lineRule="auto"/>
              <w:widowControl/>
              <w:rPr>
                <w:rFonts w:hint="eastAsia" w:ascii="宋体" w:hAnsi="宋体" w:cs="宋体"/>
                <w:sz w:val="21"/>
                <w:szCs w:val="21"/>
              </w:rPr>
              <w:pBdr>
                <w:left w:val="none" w:color="000000" w:sz="0" w:space="0"/>
              </w:pBdr>
            </w:pPr>
            <w:r>
              <w:rPr>
                <w:rFonts w:hint="eastAsia" w:ascii="宋体" w:hAnsi="宋体" w:cs="宋体"/>
                <w:sz w:val="21"/>
                <w:szCs w:val="21"/>
              </w:rPr>
              <w:t xml:space="preserve">项目概况</w:t>
            </w:r>
            <w:r/>
          </w:p>
          <w:p>
            <w:pPr>
              <w:pStyle w:val="991"/>
              <w:ind w:firstLine="420"/>
              <w:spacing w:beforeAutospacing="0" w:afterAutospacing="0" w:line="360" w:lineRule="auto"/>
              <w:widowControl/>
              <w:rPr>
                <w:rFonts w:hint="eastAsia" w:ascii="宋体" w:hAnsi="宋体" w:cs="宋体"/>
                <w:sz w:val="21"/>
                <w:szCs w:val="21"/>
              </w:rPr>
              <w:pBdr>
                <w:left w:val="none" w:color="000000" w:sz="0" w:space="0"/>
              </w:pBdr>
            </w:pPr>
            <w:r>
              <w:rPr>
                <w:rFonts w:hint="eastAsia" w:ascii="宋体" w:hAnsi="宋体" w:cs="宋体"/>
                <w:sz w:val="21"/>
                <w:szCs w:val="21"/>
              </w:rPr>
              <w:t xml:space="preserve">2026年苏州市水务局日常办公运维项目</w:t>
            </w:r>
            <w:r>
              <w:rPr>
                <w:rFonts w:hint="eastAsia" w:ascii="宋体" w:hAnsi="宋体" w:cs="宋体"/>
                <w:sz w:val="21"/>
                <w:szCs w:val="21"/>
              </w:rPr>
              <w:t xml:space="preserve">JSZC-320500-HSLH-C2026-0002</w:t>
            </w:r>
            <w:r>
              <w:rPr>
                <w:rFonts w:hint="eastAsia" w:ascii="宋体" w:hAnsi="宋体" w:cs="宋体"/>
                <w:sz w:val="21"/>
                <w:szCs w:val="21"/>
              </w:rPr>
              <w:t xml:space="preserve">招标项目的潜在供应商应在“苏采云”系统获取采购文件，并于</w:t>
            </w:r>
            <w:r>
              <w:rPr>
                <w:rFonts w:hint="eastAsia" w:ascii="宋体" w:hAnsi="宋体"/>
                <w:sz w:val="22"/>
                <w:szCs w:val="22"/>
                <w:lang w:val="zh-CN"/>
              </w:rPr>
              <w:t xml:space="preserve">2026年02月09日09：30</w:t>
            </w:r>
            <w:r>
              <w:rPr>
                <w:rFonts w:hint="eastAsia" w:ascii="宋体" w:hAnsi="宋体" w:cs="宋体"/>
                <w:sz w:val="21"/>
                <w:szCs w:val="21"/>
              </w:rPr>
              <w:t xml:space="preserve">（北京时间）前递交响应文件。</w:t>
            </w:r>
            <w:r/>
          </w:p>
        </w:tc>
      </w:tr>
    </w:tbl>
    <w:p>
      <w:pPr>
        <w:pStyle w:val="974"/>
        <w:ind w:firstLine="422"/>
        <w:spacing w:before="0" w:beforeAutospacing="0" w:after="0" w:afterAutospacing="0" w:line="360" w:lineRule="auto"/>
        <w:shd w:val="clear" w:color="auto" w:fill="ffffff"/>
        <w:widowControl/>
        <w:rPr>
          <w:rFonts w:cs="宋体"/>
          <w:bCs w:val="0"/>
          <w:sz w:val="21"/>
          <w:szCs w:val="21"/>
        </w:rPr>
      </w:pPr>
      <w:r>
        <w:rPr>
          <w:rStyle w:val="993"/>
          <w:rFonts w:ascii="宋体" w:hAnsi="宋体" w:cs="宋体"/>
          <w:b/>
          <w:bCs w:val="0"/>
          <w:sz w:val="21"/>
          <w:szCs w:val="21"/>
          <w:shd w:val="clear" w:color="auto" w:fill="ffffff"/>
        </w:rPr>
        <w:t xml:space="preserve">一、项目基本情况</w:t>
      </w:r>
      <w:r/>
    </w:p>
    <w:p>
      <w:pPr>
        <w:pStyle w:val="991"/>
        <w:ind w:firstLine="420"/>
        <w:spacing w:beforeAutospacing="0" w:afterAutospacing="0"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项目编号：</w:t>
      </w:r>
      <w:r>
        <w:rPr>
          <w:rFonts w:hint="eastAsia" w:ascii="宋体" w:hAnsi="宋体" w:cs="宋体"/>
          <w:sz w:val="21"/>
          <w:szCs w:val="21"/>
          <w:shd w:val="clear" w:color="auto" w:fill="ffffff"/>
        </w:rPr>
        <w:t xml:space="preserve">JSZC-320500-HSLH-C2026-0002</w:t>
      </w:r>
      <w:r>
        <w:rPr>
          <w:rFonts w:hint="eastAsia" w:ascii="宋体" w:hAnsi="宋体" w:cs="宋体"/>
          <w:sz w:val="21"/>
          <w:szCs w:val="21"/>
          <w:shd w:val="clear" w:color="auto" w:fill="ffffff"/>
        </w:rPr>
        <w:t xml:space="preserve"> </w:t>
      </w:r>
      <w:r/>
    </w:p>
    <w:p>
      <w:pPr>
        <w:pStyle w:val="991"/>
        <w:ind w:firstLine="420"/>
        <w:spacing w:beforeAutospacing="0" w:afterAutospacing="0"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项目名称：2026年苏州市水务局日常办公运维项目 </w:t>
      </w:r>
      <w:r/>
    </w:p>
    <w:p>
      <w:pPr>
        <w:pStyle w:val="991"/>
        <w:ind w:firstLine="420"/>
        <w:spacing w:beforeAutospacing="0" w:afterAutospacing="0"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采购方式：竞争性磋商 </w:t>
      </w:r>
      <w:r/>
    </w:p>
    <w:p>
      <w:pPr>
        <w:pStyle w:val="991"/>
        <w:ind w:firstLine="420"/>
        <w:spacing w:beforeAutospacing="0" w:afterAutospacing="0"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预算金额：148万元 </w:t>
      </w:r>
      <w:r/>
    </w:p>
    <w:p>
      <w:pPr>
        <w:pStyle w:val="991"/>
        <w:ind w:firstLine="420"/>
        <w:spacing w:beforeAutospacing="0" w:afterAutospacing="0"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最高限价（如有）：/ </w:t>
      </w:r>
      <w:r/>
    </w:p>
    <w:p>
      <w:pPr>
        <w:ind w:firstLine="420"/>
        <w:jc w:val="left"/>
        <w:spacing w:line="360" w:lineRule="auto"/>
        <w:widowControl/>
        <w:rPr>
          <w:rFonts w:hint="eastAsia" w:ascii="宋体" w:hAnsi="宋体" w:cs="宋体"/>
          <w:szCs w:val="21"/>
          <w:lang w:bidi="ar"/>
        </w:rPr>
      </w:pPr>
      <w:r>
        <w:rPr>
          <w:rFonts w:hint="eastAsia" w:ascii="宋体" w:hAnsi="宋体" w:cs="宋体"/>
          <w:szCs w:val="21"/>
          <w:shd w:val="clear" w:color="auto" w:fill="ffffff"/>
        </w:rPr>
        <w:t xml:space="preserve">采购需求</w:t>
      </w:r>
      <w:r>
        <w:rPr>
          <w:rFonts w:hint="eastAsia" w:ascii="宋体" w:hAnsi="宋体" w:cs="宋体"/>
          <w:szCs w:val="21"/>
          <w:lang w:bidi="ar"/>
        </w:rPr>
        <w:t xml:space="preserve">：办公终端及外设设备的日常维护；局域网与互联网接入的运行保障；机房基础设施运维；安防监控系统的运行维护；日常会议、汛期应急会商和重大活动期间的技术支撑与保障；信息调度指挥中心大厅的视频巡查服务等内容，具体详见采购文件。</w:t>
      </w:r>
      <w:r/>
    </w:p>
    <w:p>
      <w:pPr>
        <w:ind w:firstLine="420"/>
        <w:spacing w:line="360" w:lineRule="auto"/>
        <w:rPr>
          <w:rFonts w:hint="eastAsia" w:ascii="宋体" w:hAnsi="宋体" w:cs="宋体"/>
          <w:szCs w:val="21"/>
        </w:rPr>
      </w:pPr>
      <w:r>
        <w:rPr>
          <w:rFonts w:hint="eastAsia" w:ascii="宋体" w:hAnsi="宋体" w:cs="宋体"/>
          <w:szCs w:val="21"/>
          <w:shd w:val="clear" w:color="auto" w:fill="ffffff"/>
        </w:rPr>
        <w:t xml:space="preserve">合同履行期限：</w:t>
      </w:r>
      <w:bookmarkStart w:id="0" w:name="_Hlk169077887"/>
      <w:r>
        <w:rPr>
          <w:rFonts w:hint="eastAsia"/>
          <w:szCs w:val="21"/>
        </w:rPr>
        <w:t xml:space="preserve">17</w:t>
      </w:r>
      <w:r>
        <w:rPr>
          <w:rFonts w:hint="eastAsia"/>
          <w:szCs w:val="21"/>
        </w:rPr>
        <w:t xml:space="preserve">个月，具体入场信息以甲方通知为准。</w:t>
      </w:r>
      <w:bookmarkEnd w:id="0"/>
      <w:r/>
      <w:r/>
    </w:p>
    <w:p>
      <w:pPr>
        <w:pStyle w:val="991"/>
        <w:ind w:firstLine="420"/>
        <w:spacing w:beforeAutospacing="0" w:afterAutospacing="0" w:line="360" w:lineRule="auto"/>
        <w:widowControl/>
        <w:rPr>
          <w:rFonts w:hint="eastAsia" w:ascii="宋体" w:hAnsi="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本项目（是/否）接受联合体：否</w:t>
      </w:r>
      <w:r/>
    </w:p>
    <w:p>
      <w:pPr>
        <w:pStyle w:val="974"/>
        <w:ind w:firstLine="422"/>
        <w:spacing w:before="0" w:beforeAutospacing="0" w:after="0" w:afterAutospacing="0" w:line="360" w:lineRule="auto"/>
        <w:shd w:val="clear" w:color="auto" w:fill="ffffff"/>
        <w:widowControl/>
        <w:rPr>
          <w:rFonts w:cs="宋体"/>
          <w:bCs w:val="0"/>
          <w:sz w:val="21"/>
          <w:szCs w:val="21"/>
        </w:rPr>
      </w:pPr>
      <w:r>
        <w:rPr>
          <w:rStyle w:val="993"/>
          <w:rFonts w:ascii="宋体" w:hAnsi="宋体" w:cs="宋体"/>
          <w:b/>
          <w:bCs w:val="0"/>
          <w:sz w:val="21"/>
          <w:szCs w:val="21"/>
          <w:shd w:val="clear" w:color="auto" w:fill="ffffff"/>
        </w:rPr>
        <w:t xml:space="preserve">二、申请人的资格要求</w:t>
      </w:r>
      <w:r/>
    </w:p>
    <w:p>
      <w:pPr>
        <w:pStyle w:val="991"/>
        <w:ind w:firstLine="420"/>
        <w:spacing w:beforeAutospacing="0" w:afterAutospacing="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（一）满足《中华人民共和国政府采购法》第二十二条规定：</w:t>
      </w:r>
      <w:r/>
    </w:p>
    <w:p>
      <w:pPr>
        <w:pStyle w:val="991"/>
        <w:ind w:firstLine="420"/>
        <w:spacing w:beforeAutospacing="0" w:afterAutospacing="0" w:line="360" w:lineRule="auto"/>
        <w:shd w:val="clear" w:color="auto" w:fill="ffffff"/>
        <w:widowControl/>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1.具有独立承担民事责任的能力；</w:t>
      </w:r>
      <w:r/>
    </w:p>
    <w:p>
      <w:pPr>
        <w:pStyle w:val="991"/>
        <w:ind w:firstLine="420"/>
        <w:spacing w:beforeAutospacing="0" w:afterAutospacing="0" w:line="360" w:lineRule="auto"/>
        <w:shd w:val="clear" w:color="auto" w:fill="ffffff"/>
        <w:widowControl/>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2.具有良好的商业信誉和健全的财务会计制度；</w:t>
      </w:r>
      <w:r/>
    </w:p>
    <w:p>
      <w:pPr>
        <w:pStyle w:val="991"/>
        <w:ind w:firstLine="420"/>
        <w:spacing w:beforeAutospacing="0" w:afterAutospacing="0" w:line="360" w:lineRule="auto"/>
        <w:shd w:val="clear" w:color="auto" w:fill="ffffff"/>
        <w:widowControl/>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3.具有履行合同所必需的设备和专业技术能力；</w:t>
      </w:r>
      <w:r/>
    </w:p>
    <w:p>
      <w:pPr>
        <w:pStyle w:val="991"/>
        <w:ind w:firstLine="420"/>
        <w:spacing w:beforeAutospacing="0" w:afterAutospacing="0" w:line="360" w:lineRule="auto"/>
        <w:shd w:val="clear" w:color="auto" w:fill="ffffff"/>
        <w:widowControl/>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4.有依法缴纳税收和社会保障资金的良好记录；</w:t>
      </w:r>
      <w:r/>
    </w:p>
    <w:p>
      <w:pPr>
        <w:pStyle w:val="991"/>
        <w:ind w:firstLine="420"/>
        <w:spacing w:beforeAutospacing="0" w:afterAutospacing="0" w:line="360" w:lineRule="auto"/>
        <w:shd w:val="clear" w:color="auto" w:fill="ffffff"/>
        <w:widowControl/>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5.参加政府采购活动前三年内，在经营活动中没有重大违法记录；</w:t>
      </w:r>
      <w:r/>
    </w:p>
    <w:p>
      <w:pPr>
        <w:pStyle w:val="991"/>
        <w:ind w:firstLine="420"/>
        <w:spacing w:beforeAutospacing="0" w:afterAutospacing="0" w:line="360" w:lineRule="auto"/>
        <w:shd w:val="clear" w:color="auto" w:fill="ffffff"/>
        <w:widowControl/>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6.法律、行政法规规定的其他条件。</w:t>
      </w:r>
      <w:r/>
    </w:p>
    <w:p>
      <w:pPr>
        <w:pStyle w:val="991"/>
        <w:ind w:firstLine="420"/>
        <w:spacing w:beforeAutospacing="0" w:afterAutospacing="0" w:line="360" w:lineRule="auto"/>
        <w:shd w:val="clear" w:color="auto" w:fill="ffffff"/>
        <w:widowControl/>
        <w:rPr>
          <w:rFonts w:hint="eastAsia" w:ascii="宋体" w:hAnsi="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（二）落实政府采购政策需满足的资格要求：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991"/>
        <w:ind w:firstLine="420"/>
        <w:spacing w:beforeAutospacing="0" w:afterAutospacing="0" w:line="360" w:lineRule="auto"/>
        <w:shd w:val="clear" w:color="auto" w:fill="ffffff"/>
        <w:widowControl/>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（三）本项目的特定资格要求：未被“信用中国”网站（www.creditchina.gov.cn）列入失信被执行人、重大税收违法案件当事人名单、政府采购严重失信行为记录名单。</w:t>
      </w:r>
      <w:r/>
    </w:p>
    <w:p>
      <w:pPr>
        <w:pStyle w:val="974"/>
        <w:ind w:firstLine="422"/>
        <w:spacing w:before="0" w:beforeAutospacing="0" w:after="0" w:afterAutospacing="0" w:line="360" w:lineRule="auto"/>
        <w:shd w:val="clear" w:color="auto" w:fill="ffffff"/>
        <w:widowControl/>
        <w:rPr>
          <w:rFonts w:cs="宋体"/>
          <w:bCs w:val="0"/>
          <w:sz w:val="21"/>
          <w:szCs w:val="21"/>
        </w:rPr>
      </w:pPr>
      <w:r>
        <w:rPr>
          <w:rStyle w:val="993"/>
          <w:rFonts w:ascii="宋体" w:hAnsi="宋体" w:cs="宋体"/>
          <w:b/>
          <w:bCs w:val="0"/>
          <w:sz w:val="21"/>
          <w:szCs w:val="21"/>
          <w:shd w:val="clear" w:color="auto" w:fill="ffffff"/>
        </w:rPr>
        <w:t xml:space="preserve">三、获取采购文件</w:t>
      </w:r>
      <w:r/>
    </w:p>
    <w:p>
      <w:pPr>
        <w:pStyle w:val="991"/>
        <w:ind w:firstLine="420"/>
        <w:spacing w:beforeAutospacing="0" w:afterAutospacing="0" w:line="360" w:lineRule="auto"/>
        <w:shd w:val="clear" w:color="auto" w:fill="ffffff"/>
        <w:widowControl/>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时间：自磋商文件公告发布之日起5个工作日  </w:t>
      </w:r>
      <w:r/>
    </w:p>
    <w:p>
      <w:pPr>
        <w:pStyle w:val="991"/>
        <w:ind w:firstLine="420"/>
        <w:spacing w:beforeAutospacing="0" w:afterAutospacing="0" w:line="360" w:lineRule="auto"/>
        <w:shd w:val="clear" w:color="auto" w:fill="ffffff"/>
        <w:widowControl/>
        <w:rPr>
          <w:rFonts w:hint="eastAsia" w:ascii="宋体" w:hAnsi="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shd w:val="clear" w:color="auto" w:fill="ffffff"/>
        </w:rPr>
        <w:t xml:space="preserve">地点：“苏采云”系统  </w:t>
      </w:r>
      <w:r/>
    </w:p>
    <w:p>
      <w:pPr>
        <w:pStyle w:val="991"/>
        <w:ind w:firstLine="420"/>
        <w:spacing w:beforeAutospacing="0" w:afterAutospacing="0" w:line="360" w:lineRule="auto"/>
        <w:shd w:val="clear" w:color="auto" w:fill="ffffff"/>
        <w:widowControl/>
        <w:rPr>
          <w:rFonts w:hint="eastAsia" w:ascii="宋体" w:hAnsi="宋体" w:cs="宋体"/>
          <w:sz w:val="21"/>
          <w:szCs w:val="21"/>
        </w:rPr>
        <w:pBdr>
          <w:left w:val="none" w:color="000000" w:sz="0" w:space="0"/>
        </w:pBdr>
      </w:pPr>
      <w:r>
        <w:rPr>
          <w:rFonts w:hint="eastAsia" w:ascii="宋体" w:hAnsi="宋体" w:cs="宋体"/>
          <w:sz w:val="21"/>
          <w:szCs w:val="21"/>
          <w:shd w:val="clear" w:color="auto" w:fill="ffffff"/>
        </w:rPr>
        <w:t xml:space="preserve">方式：供应商插入CA证书登陆“苏采云”系统后选择具体项目，点击“我要参与”并签章提交《投标供应商确认函》，提交《投标供应商确认函》日期视同为依法获取招标文件日期。 </w:t>
      </w:r>
      <w:r/>
    </w:p>
    <w:p>
      <w:pPr>
        <w:pStyle w:val="991"/>
        <w:ind w:firstLine="420"/>
        <w:spacing w:beforeAutospacing="0" w:afterAutospacing="0" w:line="360" w:lineRule="auto"/>
        <w:shd w:val="clear" w:color="auto" w:fill="ffffff"/>
        <w:widowControl/>
        <w:rPr>
          <w:rFonts w:hint="eastAsia" w:ascii="宋体" w:hAnsi="宋体" w:cs="宋体"/>
          <w:sz w:val="21"/>
          <w:szCs w:val="21"/>
        </w:rPr>
        <w:pBdr>
          <w:left w:val="none" w:color="000000" w:sz="0" w:space="0"/>
        </w:pBdr>
      </w:pPr>
      <w:r>
        <w:rPr>
          <w:rFonts w:hint="eastAsia" w:ascii="宋体" w:hAnsi="宋体" w:cs="宋体"/>
          <w:sz w:val="21"/>
          <w:szCs w:val="21"/>
          <w:shd w:val="clear" w:color="auto" w:fill="ffffff"/>
        </w:rPr>
        <w:t xml:space="preserve">售价：0.00元 </w:t>
      </w:r>
      <w:r/>
    </w:p>
    <w:p>
      <w:pPr>
        <w:pStyle w:val="974"/>
        <w:ind w:firstLine="422"/>
        <w:spacing w:before="0" w:beforeAutospacing="0" w:after="0" w:afterAutospacing="0" w:line="360" w:lineRule="auto"/>
        <w:shd w:val="clear" w:color="auto" w:fill="ffffff"/>
        <w:widowControl/>
        <w:rPr>
          <w:rFonts w:cs="宋体"/>
          <w:bCs w:val="0"/>
          <w:sz w:val="21"/>
          <w:szCs w:val="21"/>
        </w:rPr>
      </w:pPr>
      <w:r>
        <w:rPr>
          <w:rStyle w:val="993"/>
          <w:rFonts w:ascii="宋体" w:hAnsi="宋体" w:cs="宋体"/>
          <w:b/>
          <w:bCs w:val="0"/>
          <w:sz w:val="21"/>
          <w:szCs w:val="21"/>
          <w:shd w:val="clear" w:color="auto" w:fill="ffffff"/>
        </w:rPr>
        <w:t xml:space="preserve">四、响应文件提交</w:t>
      </w:r>
      <w:r/>
    </w:p>
    <w:p>
      <w:pPr>
        <w:pStyle w:val="991"/>
        <w:ind w:firstLine="420"/>
        <w:spacing w:beforeAutospacing="0" w:afterAutospacing="0" w:line="360" w:lineRule="auto"/>
        <w:shd w:val="clear" w:color="auto" w:fill="ffffff"/>
        <w:widowControl/>
        <w:rPr>
          <w:rFonts w:hint="eastAsia" w:ascii="宋体" w:hAnsi="宋体" w:cs="宋体"/>
          <w:sz w:val="21"/>
          <w:szCs w:val="21"/>
        </w:rPr>
        <w:pBdr>
          <w:left w:val="none" w:color="000000" w:sz="0" w:space="0"/>
        </w:pBdr>
      </w:pPr>
      <w:r>
        <w:rPr>
          <w:rFonts w:hint="eastAsia" w:ascii="宋体" w:hAnsi="宋体" w:cs="宋体"/>
          <w:sz w:val="21"/>
          <w:szCs w:val="21"/>
          <w:shd w:val="clear" w:color="auto" w:fill="ffffff"/>
        </w:rPr>
        <w:t xml:space="preserve">截止时间：</w:t>
      </w:r>
      <w:bookmarkStart w:id="1" w:name="OLE_LINK1"/>
      <w:r>
        <w:rPr>
          <w:rFonts w:hint="eastAsia" w:ascii="宋体" w:hAnsi="宋体" w:cs="宋体"/>
          <w:sz w:val="21"/>
          <w:szCs w:val="21"/>
          <w:shd w:val="clear" w:color="auto" w:fill="ffffff"/>
        </w:rPr>
        <w:t xml:space="preserve">2026-0</w:t>
      </w: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-0</w:t>
      </w:r>
      <w:r>
        <w:rPr>
          <w:rFonts w:hint="eastAsia" w:ascii="宋体" w:hAnsi="宋体" w:cs="宋体"/>
          <w:sz w:val="21"/>
          <w:szCs w:val="21"/>
          <w:shd w:val="clear" w:color="auto" w:fill="ffffff"/>
        </w:rPr>
        <w:t xml:space="preserve">9</w:t>
      </w:r>
      <w:r>
        <w:rPr>
          <w:rFonts w:hint="eastAsia" w:ascii="宋体" w:hAnsi="宋体" w:cs="宋体"/>
          <w:sz w:val="21"/>
          <w:szCs w:val="21"/>
          <w:shd w:val="clear" w:color="auto" w:fill="ffffff"/>
        </w:rPr>
        <w:t xml:space="preserve"> 0</w:t>
      </w:r>
      <w:r>
        <w:rPr>
          <w:rFonts w:hint="eastAsia" w:ascii="宋体" w:hAnsi="宋体" w:cs="宋体"/>
          <w:sz w:val="21"/>
          <w:szCs w:val="21"/>
          <w:shd w:val="clear" w:color="auto" w:fill="ffffff"/>
        </w:rPr>
        <w:t xml:space="preserve">9</w:t>
      </w:r>
      <w:r>
        <w:rPr>
          <w:rFonts w:hint="eastAsia" w:ascii="宋体" w:hAnsi="宋体" w:cs="宋体"/>
          <w:sz w:val="21"/>
          <w:szCs w:val="21"/>
          <w:shd w:val="clear" w:color="auto" w:fill="ffffff"/>
        </w:rPr>
        <w:t xml:space="preserve">:</w:t>
      </w: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0</w:t>
      </w:r>
      <w:bookmarkEnd w:id="1"/>
      <w:r>
        <w:rPr>
          <w:rFonts w:hint="eastAsia" w:ascii="宋体" w:hAnsi="宋体" w:cs="宋体"/>
          <w:sz w:val="21"/>
          <w:szCs w:val="21"/>
          <w:shd w:val="clear" w:color="auto" w:fill="ffffff"/>
        </w:rPr>
        <w:t xml:space="preserve"> </w:t>
      </w:r>
      <w:r/>
    </w:p>
    <w:p>
      <w:pPr>
        <w:pStyle w:val="991"/>
        <w:ind w:firstLine="420"/>
        <w:spacing w:beforeAutospacing="0" w:afterAutospacing="0" w:line="360" w:lineRule="auto"/>
        <w:shd w:val="clear" w:color="auto" w:fill="ffffff"/>
        <w:widowControl/>
        <w:rPr>
          <w:rFonts w:hint="eastAsia" w:ascii="宋体" w:hAnsi="宋体" w:cs="宋体"/>
          <w:sz w:val="21"/>
          <w:szCs w:val="21"/>
        </w:rPr>
        <w:pBdr>
          <w:left w:val="none" w:color="000000" w:sz="0" w:space="0"/>
        </w:pBdr>
      </w:pPr>
      <w:r>
        <w:rPr>
          <w:rFonts w:hint="eastAsia" w:ascii="宋体" w:hAnsi="宋体" w:cs="宋体"/>
          <w:sz w:val="21"/>
          <w:szCs w:val="21"/>
          <w:shd w:val="clear" w:color="auto" w:fill="ffffff"/>
        </w:rPr>
        <w:t xml:space="preserve">地点：“苏采云”系统 </w:t>
      </w:r>
      <w:r/>
    </w:p>
    <w:p>
      <w:pPr>
        <w:pStyle w:val="974"/>
        <w:ind w:firstLine="422"/>
        <w:spacing w:before="0" w:beforeAutospacing="0" w:after="0" w:afterAutospacing="0" w:line="360" w:lineRule="auto"/>
        <w:shd w:val="clear" w:color="auto" w:fill="ffffff"/>
        <w:widowControl/>
        <w:rPr>
          <w:rFonts w:cs="宋体"/>
          <w:bCs w:val="0"/>
          <w:sz w:val="21"/>
          <w:szCs w:val="21"/>
        </w:rPr>
      </w:pPr>
      <w:r>
        <w:rPr>
          <w:rStyle w:val="993"/>
          <w:rFonts w:ascii="宋体" w:hAnsi="宋体" w:cs="宋体"/>
          <w:b/>
          <w:bCs w:val="0"/>
          <w:sz w:val="21"/>
          <w:szCs w:val="21"/>
          <w:shd w:val="clear" w:color="auto" w:fill="ffffff"/>
        </w:rPr>
        <w:t xml:space="preserve">五、开启</w:t>
      </w:r>
      <w:r/>
    </w:p>
    <w:p>
      <w:pPr>
        <w:pStyle w:val="991"/>
        <w:ind w:firstLine="420"/>
        <w:spacing w:beforeAutospacing="0" w:afterAutospacing="0" w:line="360" w:lineRule="auto"/>
        <w:shd w:val="clear" w:color="auto" w:fill="ffffff"/>
        <w:widowControl/>
        <w:rPr>
          <w:rFonts w:hint="eastAsia" w:ascii="宋体" w:hAnsi="宋体" w:cs="宋体"/>
          <w:sz w:val="21"/>
          <w:szCs w:val="21"/>
        </w:rPr>
        <w:pBdr>
          <w:left w:val="none" w:color="000000" w:sz="0" w:space="0"/>
        </w:pBdr>
      </w:pPr>
      <w:r>
        <w:rPr>
          <w:rFonts w:hint="eastAsia" w:ascii="宋体" w:hAnsi="宋体" w:cs="宋体"/>
          <w:sz w:val="21"/>
          <w:szCs w:val="21"/>
          <w:shd w:val="clear" w:color="auto" w:fill="ffffff"/>
        </w:rPr>
        <w:t xml:space="preserve">时间：</w:t>
      </w:r>
      <w:r>
        <w:rPr>
          <w:rFonts w:hint="eastAsia" w:ascii="宋体" w:hAnsi="宋体" w:cs="宋体"/>
          <w:sz w:val="21"/>
          <w:szCs w:val="21"/>
          <w:shd w:val="clear" w:color="auto" w:fill="ffffff"/>
        </w:rPr>
        <w:t xml:space="preserve">2026-02-09 09:30</w:t>
      </w:r>
      <w:r>
        <w:rPr>
          <w:rFonts w:hint="eastAsia" w:ascii="宋体" w:hAnsi="宋体" w:cs="宋体"/>
          <w:sz w:val="21"/>
          <w:szCs w:val="21"/>
          <w:shd w:val="clear" w:color="auto" w:fill="ffffff"/>
        </w:rPr>
        <w:t xml:space="preserve">（北京时间）</w:t>
      </w:r>
      <w:r/>
    </w:p>
    <w:p>
      <w:pPr>
        <w:pStyle w:val="991"/>
        <w:ind w:firstLine="420"/>
        <w:spacing w:beforeAutospacing="0" w:afterAutospacing="0" w:line="360" w:lineRule="auto"/>
        <w:shd w:val="clear" w:color="auto" w:fill="ffffff"/>
        <w:widowControl/>
        <w:rPr>
          <w:rFonts w:hint="eastAsia" w:ascii="宋体" w:hAnsi="宋体" w:cs="宋体"/>
          <w:sz w:val="21"/>
          <w:szCs w:val="21"/>
        </w:rPr>
        <w:pBdr>
          <w:left w:val="none" w:color="000000" w:sz="0" w:space="0"/>
        </w:pBdr>
      </w:pPr>
      <w:r>
        <w:rPr>
          <w:rFonts w:hint="eastAsia" w:ascii="宋体" w:hAnsi="宋体" w:cs="宋体"/>
          <w:sz w:val="21"/>
          <w:szCs w:val="21"/>
          <w:shd w:val="clear" w:color="auto" w:fill="ffffff"/>
        </w:rPr>
        <w:t xml:space="preserve">地点：“苏采云”系统 </w:t>
      </w:r>
      <w:r/>
    </w:p>
    <w:p>
      <w:pPr>
        <w:pStyle w:val="974"/>
        <w:ind w:firstLine="422"/>
        <w:spacing w:before="0" w:beforeAutospacing="0" w:after="0" w:afterAutospacing="0" w:line="360" w:lineRule="auto"/>
        <w:shd w:val="clear" w:color="auto" w:fill="ffffff"/>
        <w:widowControl/>
        <w:rPr>
          <w:rFonts w:cs="宋体"/>
          <w:bCs w:val="0"/>
          <w:sz w:val="21"/>
          <w:szCs w:val="21"/>
        </w:rPr>
      </w:pPr>
      <w:r>
        <w:rPr>
          <w:rStyle w:val="993"/>
          <w:rFonts w:ascii="宋体" w:hAnsi="宋体" w:cs="宋体"/>
          <w:b/>
          <w:bCs w:val="0"/>
          <w:sz w:val="21"/>
          <w:szCs w:val="21"/>
          <w:shd w:val="clear" w:color="auto" w:fill="ffffff"/>
        </w:rPr>
        <w:t xml:space="preserve">六、公告期限</w:t>
      </w:r>
      <w:r/>
    </w:p>
    <w:p>
      <w:pPr>
        <w:pStyle w:val="991"/>
        <w:ind w:firstLine="420"/>
        <w:spacing w:beforeAutospacing="0" w:afterAutospacing="0" w:line="360" w:lineRule="auto"/>
        <w:shd w:val="clear" w:color="auto" w:fill="ffffff"/>
        <w:widowControl/>
        <w:rPr>
          <w:rFonts w:hint="eastAsia" w:ascii="宋体" w:hAnsi="宋体" w:cs="宋体"/>
          <w:sz w:val="21"/>
          <w:szCs w:val="21"/>
        </w:rPr>
        <w:pBdr>
          <w:left w:val="none" w:color="000000" w:sz="0" w:space="0"/>
        </w:pBdr>
      </w:pPr>
      <w:r>
        <w:rPr>
          <w:rFonts w:hint="eastAsia" w:ascii="宋体" w:hAnsi="宋体" w:cs="宋体"/>
          <w:sz w:val="21"/>
          <w:szCs w:val="21"/>
          <w:shd w:val="clear" w:color="auto" w:fill="ffffff"/>
        </w:rPr>
        <w:t xml:space="preserve">自本公告发布之日起3个工作日。</w:t>
      </w:r>
      <w:r/>
    </w:p>
    <w:p>
      <w:pPr>
        <w:pStyle w:val="974"/>
        <w:ind w:firstLine="422"/>
        <w:spacing w:before="0" w:beforeAutospacing="0" w:after="0" w:afterAutospacing="0" w:line="360" w:lineRule="auto"/>
        <w:shd w:val="clear" w:color="auto" w:fill="ffffff"/>
        <w:widowControl/>
        <w:rPr>
          <w:rFonts w:cs="宋体"/>
          <w:bCs w:val="0"/>
          <w:sz w:val="21"/>
          <w:szCs w:val="21"/>
        </w:rPr>
      </w:pPr>
      <w:r>
        <w:rPr>
          <w:rStyle w:val="993"/>
          <w:rFonts w:ascii="宋体" w:hAnsi="宋体" w:cs="宋体"/>
          <w:b/>
          <w:bCs w:val="0"/>
          <w:sz w:val="21"/>
          <w:szCs w:val="21"/>
          <w:shd w:val="clear" w:color="auto" w:fill="ffffff"/>
        </w:rPr>
        <w:t xml:space="preserve">七、其他补充事宜</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1.报名方式（网上报名）：</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1.1申领CA证书</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1.2登录报名：</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2.制作、提交电子投标文件：</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2.1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在系统操作过程中如有疑问，请按以下方式联系：</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注册咨询：18261002950；</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CA技术咨询电话：400-608-6099；</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签章使用问题：025-83633811、025-83633812、15380932027、15371015030；</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系统使用指导与咨询：联系电话：18261002950；QQ：3048755361、1315179389、895706745。</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2.2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因素，如因供应商自身原因造成的电子投标文件上传不成功由供应商自行承担全部责任。</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3.开标方式：不见面开标，供应商登录“苏采</w:t>
      </w:r>
      <w:r>
        <w:rPr>
          <w:rFonts w:hint="eastAsia" w:ascii="宋体" w:hAnsi="宋体" w:cs="宋体"/>
          <w:szCs w:val="21"/>
          <w:shd w:val="clear" w:color="auto" w:fill="ffffff"/>
          <w:lang w:bidi="ar"/>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4.政府采购监管部门监督电话：0512-68616651。</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5.本次采购的有关信息将在江苏省政府采购网、苏州政府采购网上发布，敬请留意；有关该采购项目的澄清、修正及成交等信息亦在以上网站发布，敬请留意。</w:t>
      </w:r>
      <w:r/>
    </w:p>
    <w:p>
      <w:pPr>
        <w:ind w:firstLine="42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6.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974"/>
        <w:ind w:firstLine="422"/>
        <w:spacing w:before="0" w:beforeAutospacing="0" w:after="0" w:afterAutospacing="0" w:line="360" w:lineRule="auto"/>
        <w:shd w:val="clear" w:color="auto" w:fill="ffffff"/>
        <w:widowControl/>
        <w:rPr>
          <w:rFonts w:cs="宋体"/>
          <w:bCs w:val="0"/>
          <w:sz w:val="21"/>
          <w:szCs w:val="21"/>
        </w:rPr>
      </w:pPr>
      <w:r>
        <w:rPr>
          <w:rStyle w:val="993"/>
          <w:rFonts w:ascii="宋体" w:hAnsi="宋体" w:cs="宋体"/>
          <w:b/>
          <w:bCs w:val="0"/>
          <w:sz w:val="21"/>
          <w:szCs w:val="21"/>
          <w:shd w:val="clear" w:color="auto" w:fill="ffffff"/>
        </w:rPr>
        <w:t xml:space="preserve">八、凡对本次采购提出询问，请按以下方式联系</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1.采购人信息</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单位名称：苏州市水利水务信息调度指挥中心</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单位地址：苏州市高新区玉山路11号</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联系人：王一迪</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联系电话：18550599985</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2.采购代理机构信息（如有）</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单位名称：苏州华升立合工程管理咨询有限公司</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单位地址：苏州市吴中区北官渡路66号5楼</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联系人：吴远茜、葛悦</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联系电话：0512-65024008  </w:t>
      </w:r>
      <w:r/>
    </w:p>
    <w:p>
      <w:pPr>
        <w:pStyle w:val="991"/>
        <w:ind w:firstLine="420"/>
        <w:spacing w:beforeAutospacing="0" w:afterAutospacing="0" w:line="360" w:lineRule="auto"/>
        <w:shd w:val="clear" w:color="auto" w:fill="ffffff"/>
        <w:widowControl/>
        <w:rPr>
          <w:rFonts w:hint="eastAsia" w:ascii="宋体" w:hAnsi="宋体" w:cs="宋体"/>
          <w:sz w:val="21"/>
          <w:szCs w:val="21"/>
        </w:rPr>
        <w:pBdr>
          <w:left w:val="none" w:color="000000" w:sz="0" w:space="0"/>
        </w:pBdr>
      </w:pPr>
      <w:r>
        <w:rPr>
          <w:rFonts w:hint="eastAsia" w:ascii="宋体" w:hAnsi="宋体" w:cs="宋体"/>
          <w:sz w:val="21"/>
          <w:szCs w:val="21"/>
          <w:shd w:val="clear" w:color="auto" w:fill="ffffff"/>
        </w:rPr>
        <w:t xml:space="preserve">3.项目联系方式</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联系人：吴远茜、葛悦</w:t>
      </w:r>
      <w:r/>
    </w:p>
    <w:p>
      <w:pPr>
        <w:pStyle w:val="991"/>
        <w:ind w:firstLine="420"/>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联系电话：0512-65024008</w:t>
      </w:r>
      <w:r/>
    </w:p>
    <w:p>
      <w:pPr>
        <w:ind w:firstLine="480"/>
        <w:jc w:val="right"/>
        <w:spacing w:line="360" w:lineRule="auto"/>
        <w:rPr>
          <w:rFonts w:hint="eastAsia" w:ascii="宋体" w:hAnsi="宋体" w:cs="宋体"/>
          <w:sz w:val="24"/>
        </w:rPr>
      </w:pPr>
      <w:r>
        <w:rPr>
          <w:rFonts w:hint="eastAsia" w:ascii="宋体" w:hAnsi="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rPr>
          <w:rFonts w:hint="eastAsia" w:ascii="宋体" w:hAnsi="宋体" w:eastAsia="宋体" w:cs="宋体"/>
          <w:sz w:val="24"/>
        </w:rPr>
      </w:pPr>
      <w:r>
        <w:rPr>
          <w:rFonts w:hint="eastAsia" w:ascii="宋体" w:hAnsi="宋体" w:eastAsia="宋体" w:cs="宋体"/>
          <w:sz w:val="24"/>
        </w:rPr>
      </w:r>
      <w:r/>
    </w:p>
    <w:p>
      <w:pPr>
        <w:pStyle w:val="997"/>
        <w:ind w:left="0" w:firstLine="0"/>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cs="宋体"/>
          <w:sz w:val="24"/>
        </w:rPr>
      </w:pPr>
      <w:r>
        <w:rPr>
          <w:rFonts w:hint="eastAsia" w:ascii="宋体" w:hAnsi="宋体" w:cs="宋体"/>
          <w:sz w:val="24"/>
        </w:rPr>
        <w:br w:type="page" w:clear="all"/>
      </w:r>
      <w:r/>
    </w:p>
    <w:p>
      <w:pPr>
        <w:jc w:val="center"/>
        <w:spacing w:line="360" w:lineRule="auto"/>
        <w:tabs>
          <w:tab w:val="left" w:pos="8930" w:leader="none"/>
          <w:tab w:val="left" w:pos="9306" w:leader="none"/>
        </w:tabs>
        <w:rPr>
          <w:rFonts w:hint="eastAsia" w:ascii="宋体" w:hAnsi="宋体" w:cs="宋体"/>
          <w:sz w:val="22"/>
          <w:szCs w:val="22"/>
        </w:rPr>
        <w:outlineLvl w:val="0"/>
      </w:pPr>
      <w:r>
        <w:rPr>
          <w:rStyle w:val="993"/>
          <w:rFonts w:hint="eastAsia" w:ascii="宋体" w:hAnsi="宋体" w:cs="宋体"/>
          <w:sz w:val="40"/>
          <w:szCs w:val="40"/>
        </w:rPr>
        <w:t xml:space="preserve">第二章 磋商须知</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A 说明和释义</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1.说明</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1.1本采购文件仅适用于苏州华升立合工程管理咨询有限公司组织的采购活动。</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1.2本次采购活动及因本次采购产生的合同受中国法律制约和保护。</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1.3本采购文件的解释权属于苏州华升立合工程管理咨询有限公司。</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2.词语释义</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2.1采购单位：依法进行政府采购的国家机关、事业单位、团体组织。</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2.2供应商：响应磋商并且符合磋商采购文件规定资格条件和参加磋商竞争的法人、其他组织或者自然人。</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2.3响应：供应商根据采购单位发布的磋商采购文件，编制磋商响应文件并按规定参与磋商的行为。</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2.4合同：采供双方根据采购文件和成交的磋商响应文件及成交通知书规定的内容签署的以书面形式所达成的协议，包括所有的附件、附录和构成协议的所有文件。</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2.5甲方（采购方）：合同中明确规定的实际购买货物和服务的法人或其他组织和自然人。</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2.6乙方（供应商）：合同中规定的向采购方提供货物和服务的法人或其他组织和自然人。</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2.7货物：系指乙方按采购文件规定，应向甲方提供的一切设备、备品、备件、工具、手册及其它有关技术资料和材料。</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2.9知识产权：指专利权、商标权、著作权等无形财产专有权的统称。</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2.10天：日历天。</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2.11交货地点：合同中明确约定的乙方提交的货物和服务最终到达地点。</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2.12 合同价款：根据合同规定，乙方在正确地履行合同义务后甲方应支付乙方的价款。</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2.13 产地：货物开采、生长、生产、最终制造、加工或提供服务的来源地。</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2.14 不可抗力：不能预见、不能避免并且不能克服的客观情况。</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2.15 实质响应：满足有关本次采购标的、数量、质量、价款或者报酬、履行期限、履行地点和方式、违约责任和解决争议方法等要求。</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2.16 进口产品：通过中国海关报关验放进入中国境内且产自关境外的产品。</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B 供应商</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3.合格磋商供应商的一般条件</w:t>
      </w:r>
      <w:r/>
    </w:p>
    <w:p>
      <w:pPr>
        <w:pStyle w:val="990"/>
        <w:ind w:firstLine="440"/>
        <w:rPr>
          <w:rFonts w:hint="eastAsia" w:ascii="宋体" w:hAnsi="宋体" w:cs="宋体"/>
          <w:sz w:val="22"/>
          <w:szCs w:val="22"/>
        </w:rPr>
      </w:pPr>
      <w:r>
        <w:rPr>
          <w:rFonts w:hint="eastAsia" w:ascii="宋体" w:hAnsi="宋体" w:cs="宋体"/>
          <w:sz w:val="22"/>
          <w:szCs w:val="22"/>
        </w:rPr>
        <w:t xml:space="preserve">3.1具有独立承担民事责任的能力； </w:t>
      </w:r>
      <w:r/>
    </w:p>
    <w:p>
      <w:pPr>
        <w:pStyle w:val="990"/>
        <w:ind w:firstLine="440"/>
        <w:rPr>
          <w:rFonts w:hint="eastAsia" w:ascii="宋体" w:hAnsi="宋体" w:cs="宋体"/>
          <w:sz w:val="22"/>
          <w:szCs w:val="22"/>
        </w:rPr>
      </w:pPr>
      <w:r>
        <w:rPr>
          <w:rFonts w:hint="eastAsia" w:ascii="宋体" w:hAnsi="宋体" w:cs="宋体"/>
          <w:sz w:val="22"/>
          <w:szCs w:val="22"/>
        </w:rPr>
        <w:t xml:space="preserve">3.2具有良好的商业信誉和健全的财务会计制度；</w:t>
      </w:r>
      <w:r/>
    </w:p>
    <w:p>
      <w:pPr>
        <w:pStyle w:val="990"/>
        <w:ind w:firstLine="440"/>
        <w:rPr>
          <w:rFonts w:hint="eastAsia" w:ascii="宋体" w:hAnsi="宋体" w:cs="宋体"/>
          <w:sz w:val="22"/>
          <w:szCs w:val="22"/>
        </w:rPr>
      </w:pPr>
      <w:r>
        <w:rPr>
          <w:rFonts w:hint="eastAsia" w:ascii="宋体" w:hAnsi="宋体" w:cs="宋体"/>
          <w:sz w:val="22"/>
          <w:szCs w:val="22"/>
        </w:rPr>
        <w:t xml:space="preserve">3.3具有履行合同所必需的设备和专业技术能力；</w:t>
      </w:r>
      <w:r/>
    </w:p>
    <w:p>
      <w:pPr>
        <w:pStyle w:val="990"/>
        <w:ind w:firstLine="440"/>
        <w:rPr>
          <w:rFonts w:hint="eastAsia" w:ascii="宋体" w:hAnsi="宋体" w:cs="宋体"/>
          <w:sz w:val="22"/>
          <w:szCs w:val="22"/>
        </w:rPr>
      </w:pPr>
      <w:r>
        <w:rPr>
          <w:rFonts w:hint="eastAsia" w:ascii="宋体" w:hAnsi="宋体" w:cs="宋体"/>
          <w:sz w:val="22"/>
          <w:szCs w:val="22"/>
        </w:rPr>
        <w:t xml:space="preserve">3.4有依法缴纳税收和社会保障资金的良好记录；</w:t>
      </w:r>
      <w:r/>
    </w:p>
    <w:p>
      <w:pPr>
        <w:pStyle w:val="990"/>
        <w:ind w:firstLine="440"/>
        <w:rPr>
          <w:rFonts w:hint="eastAsia" w:ascii="宋体" w:hAnsi="宋体" w:cs="宋体"/>
          <w:sz w:val="22"/>
          <w:szCs w:val="22"/>
        </w:rPr>
      </w:pPr>
      <w:r>
        <w:rPr>
          <w:rFonts w:hint="eastAsia" w:ascii="宋体" w:hAnsi="宋体" w:cs="宋体"/>
          <w:sz w:val="22"/>
          <w:szCs w:val="22"/>
        </w:rPr>
        <w:t xml:space="preserve">3.5参加政府采购活动前三年内，在经营活动中没有重大违法记录；</w:t>
      </w:r>
      <w:r/>
    </w:p>
    <w:p>
      <w:pPr>
        <w:pStyle w:val="990"/>
        <w:ind w:firstLine="440"/>
        <w:rPr>
          <w:rFonts w:hint="eastAsia" w:ascii="宋体" w:hAnsi="宋体" w:cs="宋体"/>
          <w:sz w:val="22"/>
          <w:szCs w:val="22"/>
        </w:rPr>
      </w:pPr>
      <w:r>
        <w:rPr>
          <w:rFonts w:hint="eastAsia" w:ascii="宋体" w:hAnsi="宋体" w:cs="宋体"/>
          <w:sz w:val="22"/>
          <w:szCs w:val="22"/>
        </w:rPr>
        <w:t xml:space="preserve">3.6法律、行政法规规定的其他条件；</w:t>
      </w:r>
      <w:r/>
    </w:p>
    <w:p>
      <w:pPr>
        <w:pStyle w:val="990"/>
        <w:ind w:firstLine="440"/>
        <w:rPr>
          <w:rFonts w:hint="eastAsia" w:ascii="宋体" w:hAnsi="宋体" w:cs="宋体"/>
          <w:sz w:val="22"/>
          <w:szCs w:val="22"/>
        </w:rPr>
      </w:pPr>
      <w:r>
        <w:rPr>
          <w:rFonts w:hint="eastAsia" w:ascii="宋体" w:hAnsi="宋体" w:cs="宋体"/>
          <w:sz w:val="22"/>
          <w:szCs w:val="22"/>
        </w:rPr>
        <w:t xml:space="preserve">3.7本次采购不接受进口产品；</w:t>
      </w:r>
      <w:r/>
    </w:p>
    <w:p>
      <w:pPr>
        <w:pStyle w:val="990"/>
        <w:ind w:firstLine="440"/>
        <w:rPr>
          <w:rFonts w:hint="eastAsia" w:ascii="宋体" w:hAnsi="宋体" w:cs="宋体"/>
          <w:sz w:val="22"/>
          <w:szCs w:val="22"/>
        </w:rPr>
      </w:pPr>
      <w:r>
        <w:rPr>
          <w:rFonts w:hint="eastAsia" w:ascii="宋体" w:hAnsi="宋体" w:cs="宋体"/>
          <w:sz w:val="22"/>
          <w:szCs w:val="22"/>
        </w:rPr>
        <w:t xml:space="preserve">3.8本项目不接受联合体响应。</w:t>
      </w:r>
      <w:r/>
    </w:p>
    <w:p>
      <w:pPr>
        <w:pStyle w:val="990"/>
        <w:ind w:firstLine="440"/>
        <w:rPr>
          <w:rFonts w:hint="eastAsia" w:ascii="宋体" w:hAnsi="宋体" w:cs="宋体"/>
          <w:sz w:val="22"/>
          <w:szCs w:val="22"/>
        </w:rPr>
      </w:pPr>
      <w:r>
        <w:rPr>
          <w:rFonts w:hint="eastAsia" w:ascii="宋体" w:hAnsi="宋体" w:cs="宋体"/>
          <w:sz w:val="22"/>
          <w:szCs w:val="22"/>
        </w:rPr>
        <w:t xml:space="preserve">3.9本项目的特定资格要求：按采购公告要求。</w:t>
      </w:r>
      <w:r/>
    </w:p>
    <w:p>
      <w:pPr>
        <w:pStyle w:val="990"/>
        <w:ind w:firstLine="440"/>
        <w:rPr>
          <w:rFonts w:hint="eastAsia" w:ascii="宋体" w:hAnsi="宋体" w:cs="宋体"/>
          <w:sz w:val="22"/>
          <w:szCs w:val="22"/>
        </w:rPr>
      </w:pPr>
      <w:r>
        <w:rPr>
          <w:rFonts w:hint="eastAsia" w:ascii="宋体" w:hAnsi="宋体" w:cs="宋体"/>
          <w:sz w:val="22"/>
          <w:szCs w:val="22"/>
        </w:rPr>
        <w:t xml:space="preserve">3.10落实政府采购政策需满足的资格要求：按采购公告要求。</w:t>
      </w:r>
      <w:r/>
    </w:p>
    <w:p>
      <w:pPr>
        <w:pStyle w:val="990"/>
        <w:ind w:firstLine="0"/>
        <w:rPr>
          <w:rFonts w:hint="eastAsia" w:ascii="宋体" w:hAnsi="宋体" w:cs="宋体"/>
          <w:b/>
          <w:bCs/>
          <w:sz w:val="22"/>
          <w:szCs w:val="22"/>
        </w:rPr>
      </w:pPr>
      <w:r>
        <w:rPr>
          <w:rFonts w:hint="eastAsia" w:ascii="宋体" w:hAnsi="宋体" w:cs="宋体"/>
          <w:b/>
          <w:bCs/>
          <w:sz w:val="22"/>
          <w:szCs w:val="22"/>
        </w:rPr>
        <w:t xml:space="preserve">4.供应商代表</w:t>
      </w:r>
      <w:r/>
    </w:p>
    <w:p>
      <w:pPr>
        <w:pStyle w:val="990"/>
        <w:ind w:firstLine="440"/>
        <w:rPr>
          <w:rFonts w:hint="eastAsia" w:ascii="宋体" w:hAnsi="宋体" w:cs="宋体"/>
          <w:sz w:val="22"/>
          <w:szCs w:val="22"/>
        </w:rPr>
      </w:pPr>
      <w:r>
        <w:rPr>
          <w:rFonts w:hint="eastAsia" w:ascii="宋体" w:hAnsi="宋体" w:cs="宋体"/>
          <w:sz w:val="22"/>
          <w:szCs w:val="22"/>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5.磋商费用</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6.磋商采购文件</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由供应商自行承担，并根据有关条款规定，该响应有可能被拒绝。</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7.采购文件的修改</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bCs/>
          <w:sz w:val="22"/>
          <w:szCs w:val="22"/>
        </w:rPr>
        <w:t xml:space="preserve">7.1在递交（上传）磋商响应文件截止时间前，采购单位无论出于自己的考虑，还是出</w:t>
      </w:r>
      <w:r>
        <w:rPr>
          <w:rFonts w:hint="eastAsia" w:ascii="宋体" w:hAnsi="宋体" w:cs="宋体"/>
          <w:sz w:val="22"/>
          <w:szCs w:val="22"/>
        </w:rPr>
        <w:t xml:space="preserve">于对供应商提问的澄清，均可对采购文件用更正公告的方式进行修改。</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7.2采购单位对采购文件的修改，将以网上公告形式通知已购买采购文件的每一磋商供应商。更正公告将作为采购文件的组成部分，对所有磋商供应商有约束力。</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7.3采购文件的澄清、修改、补充等内容均以网上公告形式明确的内容为准。当采</w:t>
      </w:r>
      <w:r>
        <w:rPr>
          <w:rFonts w:hint="eastAsia" w:ascii="宋体" w:hAnsi="宋体" w:cs="宋体"/>
          <w:sz w:val="22"/>
          <w:szCs w:val="22"/>
        </w:rPr>
        <w:t xml:space="preserve">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8.采购文件提疑</w:t>
      </w:r>
      <w:r/>
    </w:p>
    <w:p>
      <w:pPr>
        <w:ind w:firstLine="440"/>
        <w:spacing w:line="360" w:lineRule="auto"/>
        <w:tabs>
          <w:tab w:val="left" w:pos="8930" w:leader="none"/>
          <w:tab w:val="left" w:pos="9306" w:leader="none"/>
        </w:tabs>
        <w:rPr>
          <w:rFonts w:hint="eastAsia" w:ascii="宋体" w:hAnsi="宋体" w:cs="宋体"/>
          <w:bCs/>
          <w:sz w:val="22"/>
          <w:szCs w:val="22"/>
        </w:rPr>
      </w:pPr>
      <w:r>
        <w:rPr>
          <w:rFonts w:hint="eastAsia" w:ascii="宋体" w:hAnsi="宋体" w:cs="宋体"/>
          <w:bCs/>
          <w:sz w:val="22"/>
          <w:szCs w:val="22"/>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40"/>
        <w:spacing w:line="360" w:lineRule="auto"/>
        <w:tabs>
          <w:tab w:val="left" w:pos="8930" w:leader="none"/>
          <w:tab w:val="left" w:pos="9306" w:leader="none"/>
        </w:tabs>
        <w:rPr>
          <w:rFonts w:hint="eastAsia" w:ascii="宋体" w:hAnsi="宋体" w:cs="宋体"/>
          <w:bCs/>
          <w:sz w:val="22"/>
          <w:szCs w:val="22"/>
        </w:rPr>
      </w:pPr>
      <w:r>
        <w:rPr>
          <w:rFonts w:hint="eastAsia" w:ascii="宋体" w:hAnsi="宋体" w:cs="宋体"/>
          <w:bCs/>
          <w:sz w:val="22"/>
          <w:szCs w:val="22"/>
        </w:rPr>
        <w:t xml:space="preserve">8.2根据《政府采购质疑和投诉办法》（财政部第94号令）第十一条规定，提出质疑的供应商应当是参与所质疑项目采购活动的供应商。因此凡是对采购文件提出质疑的供应商，必须是依法获取采购文件，并请将《投标供应商确认函》与质疑函一起递交，否则不予受理。</w:t>
      </w:r>
      <w:r/>
    </w:p>
    <w:p>
      <w:pPr>
        <w:ind w:firstLine="440"/>
        <w:spacing w:line="360" w:lineRule="auto"/>
        <w:tabs>
          <w:tab w:val="left" w:pos="8930" w:leader="none"/>
          <w:tab w:val="left" w:pos="9306" w:leader="none"/>
        </w:tabs>
        <w:rPr>
          <w:rFonts w:hint="eastAsia" w:ascii="宋体" w:hAnsi="宋体" w:cs="宋体"/>
          <w:bCs/>
          <w:sz w:val="22"/>
          <w:szCs w:val="22"/>
        </w:rPr>
      </w:pPr>
      <w:r>
        <w:rPr>
          <w:rFonts w:hint="eastAsia" w:ascii="宋体" w:hAnsi="宋体" w:cs="宋体"/>
          <w:bCs/>
          <w:sz w:val="22"/>
          <w:szCs w:val="22"/>
        </w:rPr>
        <w:t xml:space="preserve">8.3本次采购文件要求供应商在法定质疑期内一次性提出针对同一采购程序环节的质疑。</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8.4供应商提出质疑应当提交质疑函和必要的证明材料。质疑函应当包括下列内容：</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8.4.1供应商的姓名或者名称（以营业执照副本复印件为准）、地址、邮编、联系人及联系电话；</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8.4.2质疑项目的名称、编号；</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8.4.3具体、明确的质疑事项和与质疑事项相关的请求；</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8.4.4事实依据；</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8.4.5必要的法律依据；</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8.4.6提出质疑的日期。</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8.4.7</w:t>
      </w:r>
      <w:r>
        <w:rPr>
          <w:rFonts w:hint="eastAsia" w:ascii="宋体" w:hAnsi="宋体" w:cs="宋体"/>
          <w:bCs/>
          <w:sz w:val="22"/>
          <w:szCs w:val="22"/>
        </w:rPr>
        <w:t xml:space="preserve">供应商参加投标确认函</w:t>
      </w:r>
      <w:r>
        <w:rPr>
          <w:rFonts w:hint="eastAsia" w:ascii="宋体" w:hAnsi="宋体" w:cs="宋体"/>
          <w:sz w:val="22"/>
          <w:szCs w:val="22"/>
        </w:rPr>
        <w:t xml:space="preserve">。</w:t>
      </w:r>
      <w:r/>
    </w:p>
    <w:p>
      <w:pPr>
        <w:ind w:firstLine="440"/>
        <w:spacing w:line="360" w:lineRule="auto"/>
        <w:tabs>
          <w:tab w:val="left" w:pos="8930" w:leader="none"/>
          <w:tab w:val="left" w:pos="9306" w:leader="none"/>
        </w:tabs>
        <w:rPr>
          <w:rFonts w:hint="eastAsia" w:ascii="宋体" w:hAnsi="宋体" w:cs="宋体"/>
          <w:bCs/>
          <w:sz w:val="22"/>
          <w:szCs w:val="22"/>
        </w:rPr>
      </w:pPr>
      <w:r>
        <w:rPr>
          <w:rFonts w:hint="eastAsia" w:ascii="宋体" w:hAnsi="宋体" w:cs="宋体"/>
          <w:sz w:val="22"/>
          <w:szCs w:val="22"/>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8.4.8接收质疑函的方式：书面形式（当场送达或邮寄方式）。</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质疑联系人：吴远茜   联系电话：0512-65024008</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通讯地址：</w:t>
      </w:r>
      <w:r>
        <w:rPr>
          <w:rFonts w:hint="eastAsia" w:ascii="宋体" w:hAnsi="宋体"/>
          <w:szCs w:val="21"/>
        </w:rPr>
        <w:t xml:space="preserve">苏州市吴中区北官渡路66号5楼503</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9.提示与要求</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9.1磋商供应商应仔细阅读采购文件的所有内容，按采购文件的要求提供（上传）响应文件，并保证所提供的全部资料的真实性，以使其对采购文件作出实质性响应，</w:t>
      </w:r>
      <w:r>
        <w:rPr>
          <w:rFonts w:hint="eastAsia" w:ascii="宋体" w:hAnsi="宋体" w:cs="宋体"/>
          <w:sz w:val="22"/>
          <w:szCs w:val="22"/>
        </w:rPr>
        <w:t xml:space="preserve">否则，其磋商响应文件可能被拒绝。</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10.响应文件计量单位和使用文字</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10.1响应文件中所使用的计量单位，除采购文件中有特殊要求外，均应使用中华人民共和国法定计量单位。</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cs="宋体"/>
          <w:b/>
          <w:bCs/>
          <w:sz w:val="22"/>
          <w:szCs w:val="22"/>
        </w:rPr>
      </w:pPr>
      <w:r>
        <w:rPr>
          <w:rFonts w:hint="eastAsia" w:ascii="宋体" w:hAnsi="宋体" w:cs="宋体"/>
          <w:b/>
          <w:bCs/>
          <w:sz w:val="22"/>
          <w:szCs w:val="22"/>
        </w:rPr>
        <w:t xml:space="preserve">11. 响应文件组成（部分格式见第六章）</w:t>
      </w:r>
      <w:r/>
    </w:p>
    <w:p>
      <w:pPr>
        <w:ind w:firstLine="482"/>
        <w:spacing w:line="360" w:lineRule="auto"/>
        <w:widowControl/>
        <w:rPr>
          <w:rFonts w:hint="eastAsia" w:ascii="宋体" w:hAnsi="宋体" w:cs="宋体"/>
          <w:bCs/>
          <w:sz w:val="24"/>
          <w:lang w:val="zh-CN"/>
        </w:rPr>
      </w:pPr>
      <w:r>
        <w:rPr>
          <w:rFonts w:hint="eastAsia" w:ascii="宋体" w:hAnsi="宋体" w:cs="宋体"/>
          <w:bCs/>
          <w:sz w:val="24"/>
        </w:rPr>
        <w:t xml:space="preserve">11.1</w:t>
      </w:r>
      <w:r>
        <w:rPr>
          <w:rFonts w:hint="eastAsia" w:ascii="宋体" w:hAnsi="宋体" w:cs="宋体"/>
          <w:bCs/>
          <w:sz w:val="24"/>
          <w:lang w:val="zh-CN"/>
        </w:rPr>
        <w:t xml:space="preserve">封面</w:t>
      </w:r>
      <w:r/>
    </w:p>
    <w:p>
      <w:pPr>
        <w:ind w:firstLine="482"/>
        <w:spacing w:line="360" w:lineRule="auto"/>
        <w:widowControl/>
        <w:rPr>
          <w:rFonts w:hint="eastAsia" w:ascii="宋体" w:hAnsi="宋体" w:cs="宋体"/>
          <w:bCs/>
          <w:sz w:val="24"/>
          <w:lang w:val="zh-CN"/>
        </w:rPr>
      </w:pPr>
      <w:r>
        <w:rPr>
          <w:rFonts w:hint="eastAsia" w:ascii="宋体" w:hAnsi="宋体" w:cs="宋体"/>
          <w:bCs/>
          <w:sz w:val="24"/>
        </w:rPr>
        <w:t xml:space="preserve">11.2</w:t>
      </w:r>
      <w:r>
        <w:rPr>
          <w:rFonts w:hint="eastAsia" w:ascii="宋体" w:hAnsi="宋体" w:cs="宋体"/>
          <w:bCs/>
          <w:sz w:val="24"/>
          <w:lang w:val="zh-CN"/>
        </w:rPr>
        <w:t xml:space="preserve">开标一览表（具体按照“苏采云”系统填报）</w:t>
      </w:r>
      <w:r/>
    </w:p>
    <w:p>
      <w:pPr>
        <w:ind w:firstLine="482"/>
        <w:spacing w:line="360" w:lineRule="auto"/>
        <w:widowControl/>
        <w:rPr>
          <w:rFonts w:hint="eastAsia" w:ascii="宋体" w:hAnsi="宋体" w:cs="宋体"/>
          <w:bCs/>
          <w:sz w:val="24"/>
        </w:rPr>
      </w:pPr>
      <w:r>
        <w:rPr>
          <w:rFonts w:hint="eastAsia" w:ascii="宋体" w:hAnsi="宋体" w:cs="宋体"/>
          <w:bCs/>
          <w:sz w:val="24"/>
        </w:rPr>
        <w:t xml:space="preserve">11.3磋商报价分析表</w:t>
      </w:r>
      <w:r/>
    </w:p>
    <w:p>
      <w:pPr>
        <w:ind w:firstLine="482"/>
        <w:spacing w:line="360" w:lineRule="auto"/>
        <w:widowControl/>
        <w:rPr>
          <w:rFonts w:hint="eastAsia" w:ascii="宋体" w:hAnsi="宋体" w:cs="宋体"/>
          <w:bCs/>
          <w:sz w:val="24"/>
          <w:lang w:val="zh-CN"/>
        </w:rPr>
      </w:pPr>
      <w:r>
        <w:rPr>
          <w:rFonts w:hint="eastAsia" w:ascii="宋体" w:hAnsi="宋体" w:cs="宋体"/>
          <w:bCs/>
          <w:sz w:val="24"/>
        </w:rPr>
        <w:t xml:space="preserve">11.4</w:t>
      </w:r>
      <w:r>
        <w:rPr>
          <w:rFonts w:hint="eastAsia" w:ascii="宋体" w:hAnsi="宋体" w:cs="宋体"/>
          <w:bCs/>
          <w:sz w:val="24"/>
          <w:lang w:val="zh-CN"/>
        </w:rPr>
        <w:t xml:space="preserve">资格审查响应文件</w:t>
      </w:r>
      <w:r/>
    </w:p>
    <w:p>
      <w:pPr>
        <w:ind w:firstLine="480"/>
        <w:spacing w:line="360" w:lineRule="auto"/>
        <w:widowControl/>
        <w:rPr>
          <w:rFonts w:hint="eastAsia" w:ascii="宋体" w:hAnsi="宋体" w:cs="宋体"/>
          <w:bCs/>
          <w:sz w:val="24"/>
          <w:lang w:val="zh-CN"/>
        </w:rPr>
      </w:pPr>
      <w:r>
        <w:rPr>
          <w:rFonts w:hint="eastAsia" w:ascii="宋体" w:hAnsi="宋体" w:cs="宋体"/>
          <w:bCs/>
          <w:sz w:val="24"/>
        </w:rPr>
        <w:t xml:space="preserve">（1）</w:t>
      </w:r>
      <w:r>
        <w:rPr>
          <w:rFonts w:hint="eastAsia" w:ascii="宋体" w:hAnsi="宋体" w:cs="宋体"/>
          <w:bCs/>
          <w:sz w:val="24"/>
          <w:lang w:val="zh-CN"/>
        </w:rPr>
        <w:t xml:space="preserve">具有独立承担民事责任的能力证明。包括法人或者其他组织的营业执照等证明文件，自然人的身份证明；</w:t>
      </w:r>
      <w:r/>
    </w:p>
    <w:p>
      <w:pPr>
        <w:ind w:firstLine="480"/>
        <w:spacing w:line="360" w:lineRule="auto"/>
        <w:widowControl/>
        <w:rPr>
          <w:rFonts w:hint="eastAsia" w:ascii="宋体" w:hAnsi="宋体" w:cs="宋体"/>
          <w:b/>
          <w:sz w:val="24"/>
          <w:lang w:val="zh-CN"/>
        </w:rPr>
      </w:pPr>
      <w:r>
        <w:rPr>
          <w:rFonts w:hint="eastAsia" w:ascii="宋体" w:hAnsi="宋体" w:cs="宋体"/>
          <w:bCs/>
          <w:sz w:val="24"/>
        </w:rPr>
        <w:t xml:space="preserve">（2）</w:t>
      </w:r>
      <w:r>
        <w:rPr>
          <w:rFonts w:hint="eastAsia" w:ascii="宋体" w:hAnsi="宋体" w:cs="宋体"/>
          <w:bCs/>
          <w:sz w:val="24"/>
          <w:lang w:val="zh-CN"/>
        </w:rPr>
        <w:t xml:space="preserve">具有良好的商业信誉和健全的财务会计制度证明（</w:t>
      </w:r>
      <w:r>
        <w:rPr>
          <w:rFonts w:hint="eastAsia" w:ascii="宋体" w:hAnsi="宋体" w:cs="宋体"/>
          <w:bCs/>
          <w:sz w:val="24"/>
        </w:rPr>
        <w:t xml:space="preserve">包括但不限于</w:t>
      </w:r>
      <w:r>
        <w:rPr>
          <w:rFonts w:hint="eastAsia" w:ascii="宋体" w:hAnsi="宋体" w:cs="宋体"/>
          <w:bCs/>
          <w:sz w:val="24"/>
          <w:lang w:val="zh-CN"/>
        </w:rPr>
        <w:t xml:space="preserve">最近一期经审计的财务报告，其他组织、自然人及成立未满一年的法人应提供银行出具的资信证明）</w:t>
      </w:r>
      <w:r>
        <w:rPr>
          <w:rFonts w:hint="eastAsia" w:ascii="宋体" w:hAnsi="宋体" w:cs="宋体"/>
          <w:sz w:val="24"/>
          <w:lang w:val="zh-CN"/>
        </w:rPr>
        <w:t xml:space="preserve">；</w:t>
      </w:r>
      <w:r/>
    </w:p>
    <w:p>
      <w:pPr>
        <w:ind w:firstLine="480"/>
        <w:spacing w:line="360" w:lineRule="auto"/>
        <w:widowControl/>
        <w:rPr>
          <w:rFonts w:hint="eastAsia" w:ascii="宋体" w:hAnsi="宋体" w:cs="宋体"/>
          <w:bCs/>
          <w:sz w:val="24"/>
          <w:lang w:val="zh-CN"/>
        </w:rPr>
      </w:pPr>
      <w:r>
        <w:rPr>
          <w:rFonts w:hint="eastAsia" w:ascii="宋体" w:hAnsi="宋体" w:cs="宋体"/>
          <w:bCs/>
          <w:sz w:val="24"/>
        </w:rPr>
        <w:t xml:space="preserve">（3）</w:t>
      </w:r>
      <w:r>
        <w:rPr>
          <w:rFonts w:hint="eastAsia" w:ascii="宋体" w:hAnsi="宋体" w:cs="宋体"/>
          <w:bCs/>
          <w:sz w:val="24"/>
          <w:lang w:val="zh-CN"/>
        </w:rPr>
        <w:t xml:space="preserve">履行合同所必需的设备和专业技术能力的证明材料或承诺；</w:t>
      </w:r>
      <w:r/>
    </w:p>
    <w:p>
      <w:pPr>
        <w:ind w:firstLine="480"/>
        <w:spacing w:line="360" w:lineRule="auto"/>
        <w:widowControl/>
        <w:rPr>
          <w:rFonts w:hint="eastAsia" w:ascii="宋体" w:hAnsi="宋体" w:cs="宋体"/>
          <w:b/>
          <w:sz w:val="24"/>
          <w:lang w:val="zh-CN"/>
        </w:rPr>
      </w:pPr>
      <w:r>
        <w:rPr>
          <w:rFonts w:hint="eastAsia" w:ascii="宋体" w:hAnsi="宋体" w:cs="宋体"/>
          <w:bCs/>
          <w:sz w:val="24"/>
        </w:rPr>
        <w:t xml:space="preserve">（4）</w:t>
      </w:r>
      <w:r>
        <w:rPr>
          <w:rFonts w:hint="eastAsia" w:ascii="宋体" w:hAnsi="宋体" w:cs="宋体"/>
          <w:bCs/>
          <w:sz w:val="24"/>
          <w:lang w:val="zh-CN"/>
        </w:rPr>
        <w:t xml:space="preserve">有依法缴纳税收和社会保障资金的良好记录</w:t>
      </w:r>
      <w:r>
        <w:rPr>
          <w:rFonts w:hint="eastAsia" w:ascii="宋体" w:hAnsi="宋体" w:cs="宋体"/>
          <w:sz w:val="24"/>
          <w:lang w:val="zh-CN"/>
        </w:rPr>
        <w:t xml:space="preserve">；</w:t>
      </w:r>
      <w:r/>
    </w:p>
    <w:p>
      <w:pPr>
        <w:ind w:firstLine="480"/>
        <w:spacing w:line="360" w:lineRule="auto"/>
        <w:widowControl/>
        <w:rPr>
          <w:rFonts w:hint="eastAsia" w:ascii="宋体" w:hAnsi="宋体" w:cs="宋体"/>
          <w:bCs/>
          <w:sz w:val="24"/>
          <w:lang w:val="zh-CN"/>
        </w:rPr>
      </w:pPr>
      <w:r>
        <w:rPr>
          <w:rFonts w:hint="eastAsia" w:ascii="宋体" w:hAnsi="宋体" w:cs="宋体"/>
          <w:bCs/>
          <w:sz w:val="24"/>
        </w:rPr>
        <w:t xml:space="preserve">（5）</w:t>
      </w:r>
      <w:r>
        <w:rPr>
          <w:rFonts w:hint="eastAsia" w:ascii="宋体" w:hAnsi="宋体" w:cs="宋体"/>
          <w:bCs/>
          <w:sz w:val="24"/>
          <w:lang w:val="zh-CN"/>
        </w:rPr>
        <w:t xml:space="preserve">参加政府采购活动前三年内在经营活动中没有重大违法记录的书面声明函；</w:t>
      </w:r>
      <w:r/>
    </w:p>
    <w:p>
      <w:pPr>
        <w:ind w:firstLine="480"/>
        <w:spacing w:line="360" w:lineRule="auto"/>
        <w:widowControl/>
        <w:rPr>
          <w:rFonts w:hint="eastAsia" w:ascii="宋体" w:hAnsi="宋体" w:cs="宋体"/>
          <w:bCs/>
          <w:sz w:val="24"/>
          <w:lang w:val="zh-CN"/>
        </w:rPr>
      </w:pPr>
      <w:r>
        <w:rPr>
          <w:rFonts w:hint="eastAsia" w:ascii="宋体" w:hAnsi="宋体" w:cs="宋体"/>
          <w:bCs/>
          <w:sz w:val="24"/>
        </w:rPr>
        <w:t xml:space="preserve">（6）法律、行政法规规定的其他条件：</w:t>
      </w:r>
      <w:r/>
    </w:p>
    <w:p>
      <w:pPr>
        <w:ind w:firstLine="480"/>
        <w:spacing w:line="360" w:lineRule="auto"/>
        <w:widowControl/>
        <w:rPr>
          <w:rFonts w:hint="eastAsia" w:ascii="宋体" w:hAnsi="宋体" w:cs="宋体"/>
          <w:bCs/>
          <w:sz w:val="24"/>
          <w:lang w:val="zh-CN"/>
        </w:rPr>
      </w:pPr>
      <w:r>
        <w:rPr>
          <w:rFonts w:ascii="宋体" w:hAnsi="宋体" w:cs="宋体"/>
          <w:bCs/>
          <w:sz w:val="24"/>
        </w:rPr>
        <w:t xml:space="preserve">①</w:t>
      </w:r>
      <w:r>
        <w:rPr>
          <w:rFonts w:hint="eastAsia" w:ascii="宋体" w:hAnsi="宋体" w:cs="宋体"/>
          <w:bCs/>
          <w:sz w:val="24"/>
          <w:lang w:val="zh-CN"/>
        </w:rPr>
        <w:t xml:space="preserve">资格文件声明函；</w:t>
      </w:r>
      <w:r/>
    </w:p>
    <w:p>
      <w:pPr>
        <w:ind w:firstLine="480"/>
        <w:spacing w:line="360" w:lineRule="auto"/>
        <w:widowControl/>
        <w:rPr>
          <w:rFonts w:hint="eastAsia" w:ascii="宋体" w:hAnsi="宋体" w:cs="宋体"/>
          <w:bCs/>
          <w:sz w:val="24"/>
          <w:lang w:val="zh-CN"/>
        </w:rPr>
      </w:pPr>
      <w:r>
        <w:rPr>
          <w:rFonts w:ascii="宋体" w:hAnsi="宋体" w:cs="宋体"/>
          <w:bCs/>
          <w:sz w:val="24"/>
        </w:rPr>
        <w:t xml:space="preserve">②</w:t>
      </w:r>
      <w:r>
        <w:rPr>
          <w:rFonts w:hint="eastAsia" w:ascii="宋体" w:hAnsi="宋体" w:cs="宋体"/>
          <w:bCs/>
          <w:sz w:val="24"/>
          <w:lang w:val="zh-CN"/>
        </w:rPr>
        <w:t xml:space="preserve">磋商响应单位基本情况表；</w:t>
      </w:r>
      <w:r/>
    </w:p>
    <w:p>
      <w:pPr>
        <w:ind w:firstLine="480"/>
        <w:spacing w:line="360" w:lineRule="auto"/>
        <w:widowControl/>
        <w:rPr>
          <w:rFonts w:hint="eastAsia" w:ascii="宋体" w:hAnsi="宋体" w:cs="宋体"/>
          <w:bCs/>
          <w:sz w:val="24"/>
          <w:lang w:val="zh-CN"/>
        </w:rPr>
      </w:pPr>
      <w:r>
        <w:rPr>
          <w:rFonts w:ascii="宋体" w:hAnsi="宋体" w:cs="宋体"/>
          <w:bCs/>
          <w:sz w:val="24"/>
        </w:rPr>
        <w:t xml:space="preserve">③</w:t>
      </w:r>
      <w:r>
        <w:rPr>
          <w:rFonts w:hint="eastAsia" w:ascii="宋体" w:hAnsi="宋体" w:cs="宋体"/>
          <w:bCs/>
          <w:sz w:val="24"/>
          <w:lang w:val="zh-CN"/>
        </w:rPr>
        <w:t xml:space="preserve">磋商响应单位法定代表人身份证；</w:t>
      </w:r>
      <w:r/>
    </w:p>
    <w:p>
      <w:pPr>
        <w:ind w:firstLine="480"/>
        <w:spacing w:line="360" w:lineRule="auto"/>
        <w:widowControl/>
        <w:rPr>
          <w:rFonts w:hint="eastAsia" w:ascii="宋体" w:hAnsi="宋体" w:cs="宋体"/>
          <w:bCs/>
          <w:sz w:val="24"/>
          <w:lang w:val="zh-CN"/>
        </w:rPr>
      </w:pPr>
      <w:r>
        <w:rPr>
          <w:rFonts w:hint="eastAsia" w:ascii="宋体" w:hAnsi="宋体" w:cs="宋体"/>
          <w:bCs/>
          <w:sz w:val="24"/>
        </w:rPr>
        <w:fldChar w:fldCharType="begin"/>
      </w:r>
      <w:r>
        <w:rPr>
          <w:rFonts w:hint="eastAsia" w:ascii="宋体" w:hAnsi="宋体" w:cs="宋体"/>
          <w:bCs/>
          <w:sz w:val="24"/>
        </w:rPr>
        <w:instrText xml:space="preserve"> = 4 \* GB3 \* MERGEFORMAT </w:instrText>
      </w:r>
      <w:r>
        <w:rPr>
          <w:rFonts w:hint="eastAsia" w:ascii="宋体" w:hAnsi="宋体" w:cs="宋体"/>
          <w:bCs/>
          <w:sz w:val="24"/>
        </w:rPr>
        <w:fldChar w:fldCharType="separate"/>
      </w:r>
      <w:r>
        <w:rPr>
          <w:rFonts w:hint="eastAsia" w:ascii="宋体" w:hAnsi="宋体" w:cs="宋体"/>
          <w:bCs/>
          <w:sz w:val="24"/>
          <w:lang w:val="zh-CN"/>
        </w:rPr>
        <w:t xml:space="preserve">④</w:t>
      </w:r>
      <w:r>
        <w:rPr>
          <w:rFonts w:hint="eastAsia" w:ascii="宋体" w:hAnsi="宋体" w:cs="宋体"/>
          <w:bCs/>
          <w:sz w:val="24"/>
        </w:rPr>
        <w:fldChar w:fldCharType="end"/>
      </w:r>
      <w:r>
        <w:rPr>
          <w:rFonts w:hint="eastAsia" w:ascii="宋体" w:hAnsi="宋体" w:cs="宋体"/>
          <w:bCs/>
          <w:sz w:val="24"/>
          <w:lang w:val="zh-CN"/>
        </w:rPr>
        <w:t xml:space="preserve">法定代表人授权委托书（如有授权）；</w:t>
      </w:r>
      <w:r/>
    </w:p>
    <w:p>
      <w:pPr>
        <w:ind w:firstLine="480"/>
        <w:spacing w:line="360" w:lineRule="auto"/>
        <w:widowControl/>
        <w:rPr>
          <w:rFonts w:hint="eastAsia" w:ascii="宋体" w:hAnsi="宋体" w:cs="宋体"/>
          <w:bCs/>
          <w:sz w:val="24"/>
          <w:lang w:val="zh-CN"/>
        </w:rPr>
      </w:pPr>
      <w:r>
        <w:rPr>
          <w:rFonts w:hint="eastAsia" w:ascii="宋体" w:hAnsi="宋体" w:cs="宋体"/>
          <w:bCs/>
          <w:sz w:val="24"/>
        </w:rPr>
        <w:fldChar w:fldCharType="begin"/>
      </w:r>
      <w:r>
        <w:rPr>
          <w:rFonts w:hint="eastAsia" w:ascii="宋体" w:hAnsi="宋体" w:cs="宋体"/>
          <w:bCs/>
          <w:sz w:val="24"/>
        </w:rPr>
        <w:instrText xml:space="preserve"> = 5 \* GB3 \* MERGEFORMAT </w:instrText>
      </w:r>
      <w:r>
        <w:rPr>
          <w:rFonts w:hint="eastAsia" w:ascii="宋体" w:hAnsi="宋体" w:cs="宋体"/>
          <w:bCs/>
          <w:sz w:val="24"/>
        </w:rPr>
        <w:fldChar w:fldCharType="separate"/>
      </w:r>
      <w:r>
        <w:rPr>
          <w:rFonts w:hint="eastAsia" w:ascii="宋体" w:hAnsi="宋体" w:cs="宋体"/>
          <w:bCs/>
          <w:sz w:val="24"/>
          <w:lang w:val="zh-CN"/>
        </w:rPr>
        <w:t xml:space="preserve">⑤</w:t>
      </w:r>
      <w:r>
        <w:rPr>
          <w:rFonts w:hint="eastAsia" w:ascii="宋体" w:hAnsi="宋体" w:cs="宋体"/>
          <w:bCs/>
          <w:sz w:val="24"/>
        </w:rPr>
        <w:fldChar w:fldCharType="end"/>
      </w:r>
      <w:r>
        <w:rPr>
          <w:rFonts w:hint="eastAsia" w:ascii="宋体" w:hAnsi="宋体" w:cs="宋体"/>
          <w:bCs/>
          <w:sz w:val="24"/>
          <w:lang w:val="zh-CN"/>
        </w:rPr>
        <w:t xml:space="preserve">磋商响应单位授权代理人身份证（如有授权）；</w:t>
      </w:r>
      <w:r/>
    </w:p>
    <w:p>
      <w:pPr>
        <w:ind w:firstLine="480"/>
        <w:spacing w:line="360" w:lineRule="auto"/>
        <w:widowControl/>
        <w:rPr>
          <w:rFonts w:hint="eastAsia"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 = 6 \* GB3 \* MERGEFORMAT </w:instrText>
      </w:r>
      <w:r>
        <w:rPr>
          <w:rFonts w:hint="eastAsia" w:ascii="宋体" w:hAnsi="宋体" w:cs="宋体"/>
          <w:bCs/>
          <w:sz w:val="24"/>
        </w:rPr>
        <w:fldChar w:fldCharType="separate"/>
      </w:r>
      <w:r>
        <w:rPr>
          <w:rFonts w:hint="eastAsia" w:ascii="宋体" w:hAnsi="宋体" w:cs="宋体"/>
          <w:bCs/>
          <w:sz w:val="24"/>
          <w:lang w:val="zh-CN"/>
        </w:rPr>
        <w:t xml:space="preserve">⑥</w:t>
      </w:r>
      <w:r>
        <w:rPr>
          <w:rFonts w:hint="eastAsia" w:ascii="宋体" w:hAnsi="宋体" w:cs="宋体"/>
          <w:bCs/>
          <w:sz w:val="24"/>
        </w:rPr>
        <w:fldChar w:fldCharType="end"/>
      </w:r>
      <w:r>
        <w:rPr>
          <w:rFonts w:hint="eastAsia" w:ascii="宋体" w:hAnsi="宋体" w:cs="宋体"/>
          <w:bCs/>
          <w:sz w:val="24"/>
          <w:lang w:val="zh-CN"/>
        </w:rPr>
        <w:t xml:space="preserve">《中小企业声明函》或《残疾人福利性单位声明函》或由省级以上监狱管理局、戒毒管理局（含新疆生产建设兵团）出具的属于监狱企业的证明文件；</w:t>
      </w:r>
      <w:r>
        <w:rPr>
          <w:rFonts w:hint="eastAsia" w:ascii="宋体" w:hAnsi="宋体" w:cs="宋体"/>
          <w:bCs/>
          <w:sz w:val="24"/>
        </w:rPr>
        <w:t xml:space="preserve">   </w:t>
      </w:r>
      <w:r/>
    </w:p>
    <w:p>
      <w:pPr>
        <w:ind w:firstLine="480"/>
        <w:spacing w:line="360" w:lineRule="auto"/>
        <w:widowControl/>
        <w:rPr>
          <w:rFonts w:hint="eastAsia" w:ascii="宋体" w:hAnsi="宋体" w:cs="宋体"/>
          <w:bCs/>
          <w:sz w:val="24"/>
          <w:lang w:val="zh-CN"/>
        </w:rPr>
      </w:pPr>
      <w:r>
        <w:rPr>
          <w:rFonts w:hint="eastAsia" w:ascii="宋体" w:hAnsi="宋体" w:cs="宋体"/>
          <w:bCs/>
          <w:sz w:val="24"/>
          <w:lang w:val="zh-CN"/>
        </w:rPr>
        <w:fldChar w:fldCharType="begin"/>
      </w:r>
      <w:r>
        <w:rPr>
          <w:rFonts w:hint="eastAsia" w:ascii="宋体" w:hAnsi="宋体" w:cs="宋体"/>
          <w:bCs/>
          <w:sz w:val="24"/>
          <w:lang w:val="zh-CN"/>
        </w:rPr>
        <w:instrText xml:space="preserve"> = 7 \* GB3 \* MERGEFORMAT </w:instrText>
      </w:r>
      <w:r>
        <w:rPr>
          <w:rFonts w:hint="eastAsia" w:ascii="宋体" w:hAnsi="宋体" w:cs="宋体"/>
          <w:bCs/>
          <w:sz w:val="24"/>
          <w:lang w:val="zh-CN"/>
        </w:rPr>
        <w:fldChar w:fldCharType="separate"/>
      </w:r>
      <w:r>
        <w:rPr>
          <w:rFonts w:hint="eastAsia" w:ascii="宋体" w:hAnsi="宋体" w:cs="宋体"/>
          <w:bCs/>
          <w:sz w:val="24"/>
          <w:lang w:val="zh-CN"/>
        </w:rPr>
        <w:t xml:space="preserve">⑦</w:t>
      </w:r>
      <w:r>
        <w:rPr>
          <w:rFonts w:hint="eastAsia" w:ascii="宋体" w:hAnsi="宋体" w:cs="宋体"/>
          <w:bCs/>
          <w:sz w:val="24"/>
          <w:lang w:val="zh-CN"/>
        </w:rPr>
        <w:fldChar w:fldCharType="end"/>
      </w:r>
      <w:r>
        <w:rPr>
          <w:rFonts w:hint="eastAsia" w:ascii="宋体" w:hAnsi="宋体" w:cs="宋体"/>
          <w:bCs/>
          <w:sz w:val="24"/>
          <w:lang w:val="zh-CN"/>
        </w:rPr>
        <w:t xml:space="preserve">其它有关资格证明的文件（</w:t>
      </w:r>
      <w:r>
        <w:rPr>
          <w:rFonts w:hint="eastAsia" w:ascii="宋体" w:hAnsi="宋体" w:cs="宋体"/>
          <w:bCs/>
          <w:sz w:val="24"/>
        </w:rPr>
        <w:t xml:space="preserve">如有</w:t>
      </w:r>
      <w:r>
        <w:rPr>
          <w:rFonts w:hint="eastAsia" w:ascii="宋体" w:hAnsi="宋体" w:cs="宋体"/>
          <w:bCs/>
          <w:sz w:val="24"/>
          <w:lang w:val="zh-CN"/>
        </w:rPr>
        <w:t xml:space="preserve">）；</w:t>
      </w:r>
      <w:r/>
    </w:p>
    <w:p>
      <w:pPr>
        <w:ind w:firstLine="482"/>
        <w:spacing w:line="360" w:lineRule="auto"/>
        <w:widowControl/>
        <w:rPr>
          <w:rFonts w:hint="eastAsia" w:ascii="宋体" w:hAnsi="宋体" w:cs="宋体"/>
          <w:bCs/>
          <w:sz w:val="24"/>
          <w:lang w:val="zh-CN"/>
        </w:rPr>
      </w:pPr>
      <w:r>
        <w:rPr>
          <w:rFonts w:hint="eastAsia" w:ascii="宋体" w:hAnsi="宋体" w:cs="宋体"/>
          <w:bCs/>
          <w:sz w:val="24"/>
        </w:rPr>
        <w:t xml:space="preserve">11.5</w:t>
      </w:r>
      <w:r>
        <w:rPr>
          <w:rFonts w:hint="eastAsia" w:ascii="宋体" w:hAnsi="宋体" w:cs="宋体"/>
          <w:bCs/>
          <w:sz w:val="24"/>
          <w:lang w:val="zh-CN"/>
        </w:rPr>
        <w:t xml:space="preserve">符合性审查响应文件</w:t>
      </w:r>
      <w:r/>
    </w:p>
    <w:p>
      <w:pPr>
        <w:ind w:firstLine="480"/>
        <w:spacing w:line="360" w:lineRule="auto"/>
        <w:widowControl/>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磋商响应函；</w:t>
      </w:r>
      <w:r/>
    </w:p>
    <w:p>
      <w:pPr>
        <w:ind w:firstLine="480"/>
        <w:spacing w:line="360" w:lineRule="auto"/>
        <w:widowControl/>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投标（响应）保证承诺书；</w:t>
      </w:r>
      <w:r/>
    </w:p>
    <w:p>
      <w:pPr>
        <w:ind w:firstLine="480"/>
        <w:spacing w:line="360" w:lineRule="auto"/>
        <w:widowControl/>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《服务要求偏离表》；</w:t>
      </w:r>
      <w:r/>
    </w:p>
    <w:p>
      <w:pPr>
        <w:ind w:firstLine="480"/>
        <w:spacing w:line="360" w:lineRule="auto"/>
        <w:widowControl/>
        <w:rPr>
          <w:rFonts w:hint="eastAsia"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《商务条款偏离表》；</w:t>
      </w:r>
      <w:r/>
    </w:p>
    <w:p>
      <w:pPr>
        <w:ind w:firstLine="480"/>
        <w:spacing w:line="360" w:lineRule="auto"/>
        <w:widowControl/>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其他有关符合性证明的文件（</w:t>
      </w:r>
      <w:r>
        <w:rPr>
          <w:rFonts w:hint="eastAsia" w:ascii="宋体" w:hAnsi="宋体" w:cs="宋体"/>
          <w:sz w:val="24"/>
        </w:rPr>
        <w:t xml:space="preserve">如有</w:t>
      </w:r>
      <w:r>
        <w:rPr>
          <w:rFonts w:hint="eastAsia" w:ascii="宋体" w:hAnsi="宋体" w:cs="宋体"/>
          <w:sz w:val="24"/>
          <w:lang w:val="zh-CN"/>
        </w:rPr>
        <w:t xml:space="preserve">）；</w:t>
      </w:r>
      <w:r/>
    </w:p>
    <w:p>
      <w:pPr>
        <w:ind w:firstLine="482"/>
        <w:spacing w:line="360" w:lineRule="auto"/>
        <w:widowControl/>
        <w:rPr>
          <w:rFonts w:hint="eastAsia" w:ascii="宋体" w:hAnsi="宋体" w:cs="宋体"/>
          <w:bCs/>
          <w:sz w:val="24"/>
          <w:lang w:val="zh-CN"/>
        </w:rPr>
      </w:pPr>
      <w:r>
        <w:rPr>
          <w:rFonts w:hint="eastAsia" w:ascii="宋体" w:hAnsi="宋体" w:cs="宋体"/>
          <w:bCs/>
          <w:sz w:val="24"/>
        </w:rPr>
        <w:t xml:space="preserve">11.6</w:t>
      </w:r>
      <w:r>
        <w:rPr>
          <w:rFonts w:hint="eastAsia" w:ascii="宋体" w:hAnsi="宋体" w:cs="宋体"/>
          <w:bCs/>
          <w:sz w:val="24"/>
          <w:lang w:val="zh-CN"/>
        </w:rPr>
        <w:t xml:space="preserve">综合评审响应文件</w:t>
      </w:r>
      <w:r/>
    </w:p>
    <w:p>
      <w:pPr>
        <w:ind w:firstLine="480"/>
        <w:spacing w:line="360" w:lineRule="auto"/>
        <w:widowControl/>
        <w:rPr>
          <w:rFonts w:hint="eastAsia" w:hAnsi="宋体" w:cs="宋体"/>
          <w:sz w:val="22"/>
          <w:szCs w:val="22"/>
        </w:rPr>
      </w:pPr>
      <w:r>
        <w:rPr>
          <w:rFonts w:hint="eastAsia" w:ascii="宋体" w:hAnsi="宋体" w:cs="宋体"/>
          <w:sz w:val="24"/>
        </w:rPr>
        <w:t xml:space="preserve">根据采购需求及评审标准提供</w:t>
      </w:r>
      <w:r>
        <w:rPr>
          <w:rFonts w:hint="eastAsia" w:ascii="宋体" w:hAnsi="宋体" w:cs="宋体"/>
          <w:sz w:val="24"/>
          <w:lang w:val="zh-CN"/>
        </w:rPr>
        <w:t xml:space="preserve">（</w:t>
      </w:r>
      <w:r>
        <w:rPr>
          <w:rFonts w:hint="eastAsia" w:ascii="宋体" w:hAnsi="宋体" w:cs="宋体"/>
          <w:sz w:val="24"/>
        </w:rPr>
        <w:t xml:space="preserve">按苏采云系统提供</w:t>
      </w:r>
      <w:r>
        <w:rPr>
          <w:rFonts w:hint="eastAsia" w:ascii="宋体" w:hAnsi="宋体" w:cs="宋体"/>
          <w:sz w:val="24"/>
          <w:lang w:val="zh-CN"/>
        </w:rPr>
        <w:t xml:space="preserve">）</w:t>
      </w:r>
      <w:r/>
    </w:p>
    <w:p>
      <w:pPr>
        <w:spacing w:line="360" w:lineRule="auto"/>
        <w:tabs>
          <w:tab w:val="left" w:pos="8930" w:leader="none"/>
          <w:tab w:val="left" w:pos="9306" w:leader="none"/>
        </w:tabs>
        <w:rPr>
          <w:rFonts w:hint="eastAsia" w:ascii="宋体" w:hAnsi="宋体" w:cs="宋体"/>
          <w:b/>
          <w:bCs/>
          <w:sz w:val="22"/>
          <w:szCs w:val="22"/>
          <w:lang w:bidi="ar"/>
        </w:rPr>
      </w:pPr>
      <w:r>
        <w:rPr>
          <w:rFonts w:hint="eastAsia" w:ascii="宋体" w:hAnsi="宋体" w:cs="宋体"/>
          <w:b/>
          <w:bCs/>
          <w:sz w:val="22"/>
          <w:szCs w:val="22"/>
        </w:rPr>
        <w:t xml:space="preserve">12.报价（编制）要求的说明</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lang w:bidi="ar"/>
        </w:rPr>
        <w:t xml:space="preserve">12.1除非合同中另有规定，报价包括</w:t>
      </w:r>
      <w:r>
        <w:rPr>
          <w:rFonts w:hint="eastAsia" w:ascii="宋体" w:hAnsi="宋体"/>
          <w:szCs w:val="21"/>
        </w:rPr>
        <w:t xml:space="preserve">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cs="宋体"/>
          <w:sz w:val="22"/>
          <w:szCs w:val="22"/>
          <w:lang w:bidi="ar"/>
        </w:rPr>
        <w:t xml:space="preserve">。磋商二次报价为最终报价，除非因特殊原因并经买卖双方协商同意，磋商供应商不得再要求追加任何费用。同时，除非合同条款中另有规定，否则，磋商供应商所报价格在合同实施期间</w:t>
      </w:r>
      <w:r>
        <w:rPr>
          <w:rFonts w:hint="eastAsia" w:ascii="宋体" w:hAnsi="宋体" w:cs="宋体"/>
          <w:sz w:val="22"/>
          <w:szCs w:val="22"/>
        </w:rPr>
        <w:t xml:space="preserve">不因市场变化因素而变动。</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报价。</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12.3 一项内容只允许一个报价，采购单位不接受任何有选择性的报价。</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b/>
          <w:sz w:val="22"/>
          <w:szCs w:val="22"/>
        </w:rPr>
        <w:t xml:space="preserve">13.保证金</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b/>
          <w:sz w:val="22"/>
          <w:szCs w:val="22"/>
        </w:rPr>
        <w:t xml:space="preserve">14.响应文件的有效期</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14.1自磋商响应文件递交（上传）截止之日起</w:t>
      </w:r>
      <w:r>
        <w:rPr>
          <w:rFonts w:hint="eastAsia" w:ascii="宋体" w:hAnsi="宋体" w:cs="宋体"/>
          <w:sz w:val="22"/>
          <w:szCs w:val="22"/>
          <w:u w:val="single"/>
        </w:rPr>
        <w:t xml:space="preserve">60</w:t>
      </w:r>
      <w:r>
        <w:rPr>
          <w:rFonts w:hint="eastAsia" w:ascii="宋体" w:hAnsi="宋体" w:cs="宋体"/>
          <w:sz w:val="22"/>
          <w:szCs w:val="22"/>
        </w:rPr>
        <w:t xml:space="preserve">天内，磋商响应文件应保持有效。有效期短于这个规定期限的响应，将被拒绝。</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b/>
          <w:sz w:val="22"/>
          <w:szCs w:val="22"/>
        </w:rPr>
        <w:t xml:space="preserve">15.截止时间</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15.1响应文件必须在递交（上传）截止时间前上传系统。</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15.2采购单位推迟磋商截止时间时，应以网上公告形式，通知所有供应商。在这种情况下，采购单位和供应商的权利和义务将受到新的截止期的约束。</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15.3在递交（上传）截止时间以后递交（上传）的磋商响应文件，</w:t>
      </w:r>
      <w:r>
        <w:rPr>
          <w:rFonts w:hint="eastAsia" w:ascii="宋体" w:hAnsi="宋体" w:cs="宋体"/>
          <w:b/>
          <w:bCs/>
          <w:sz w:val="22"/>
          <w:szCs w:val="22"/>
        </w:rPr>
        <w:t xml:space="preserve">采购单位将拒绝接收。</w:t>
      </w:r>
      <w:r/>
    </w:p>
    <w:p>
      <w:pPr>
        <w:spacing w:line="360" w:lineRule="auto"/>
        <w:tabs>
          <w:tab w:val="left" w:pos="753" w:leader="none"/>
        </w:tabs>
        <w:rPr>
          <w:rFonts w:hint="eastAsia" w:ascii="宋体" w:hAnsi="宋体" w:cs="宋体"/>
          <w:b/>
          <w:sz w:val="22"/>
          <w:szCs w:val="22"/>
        </w:rPr>
      </w:pPr>
      <w:r>
        <w:rPr>
          <w:rFonts w:hint="eastAsia" w:ascii="宋体" w:hAnsi="宋体" w:cs="宋体"/>
          <w:b/>
          <w:sz w:val="22"/>
          <w:szCs w:val="22"/>
        </w:rPr>
        <w:t xml:space="preserve">16. 磋商程序</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16.1采购代理机构按规定的时间、地点主持磋商采购活动开启响应文件。供应商应当按照《操作手册》规定，参加响应文件开启和在“苏采云”系统规定的时间内对电子响应文件进行解密。</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16.2“苏采云”系统将自动开启各供应商的响应文件。</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16.3供应商在响应文件开启过程中涉及到的响应文件解密、结果确认等工作，应按照《操作手册》规定执行。</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16.4供应商如果对响应文件开启过程和开启记录有疑义，应当根据《操作手册》规定提出，未提出的，视同认可开启结果。</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16.6磋商小组要求磋商供应商澄清、说明或者更正响应文件，供应商在响应文件开启及项目评审全过程中应保持通讯畅通，及时登录“苏采云”系统查阅、答复相关信息。</w:t>
      </w:r>
      <w:r/>
    </w:p>
    <w:p>
      <w:pPr>
        <w:ind w:firstLine="422"/>
        <w:spacing w:line="360" w:lineRule="auto"/>
        <w:widowControl/>
        <w:rPr>
          <w:rFonts w:hint="eastAsia" w:ascii="宋体" w:hAnsi="宋体" w:cs="宋体"/>
          <w:szCs w:val="21"/>
        </w:rPr>
      </w:pPr>
      <w:r>
        <w:rPr>
          <w:rFonts w:hint="eastAsia" w:ascii="宋体" w:hAnsi="宋体" w:cs="宋体"/>
          <w:b/>
          <w:bCs/>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16.7对于通过资格审查和符合性审查的供应商，磋商小组所有成员集中与单一供应商分别进行磋商，并给予所有参加磋商的供应商平等的磋商机会。</w:t>
      </w:r>
      <w:r>
        <w:rPr>
          <w:rFonts w:hint="eastAsia" w:ascii="宋体" w:hAnsi="宋体" w:cs="宋体"/>
          <w:b/>
          <w:bCs/>
          <w:sz w:val="22"/>
          <w:szCs w:val="22"/>
        </w:rPr>
        <w:t xml:space="preserve">磋商小组通过“苏采云”系统向供应商发布“磋商函”，供应商应当按照要求在“苏采云”系统提交“磋商响应函”并加盖CA电子公章。</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16.8在磋商过程中，磋商小组可以根据磋商文件和磋商情况实质性变动采购需求</w:t>
      </w:r>
      <w:r>
        <w:rPr>
          <w:rFonts w:hint="eastAsia" w:ascii="宋体" w:hAnsi="宋体" w:cs="宋体"/>
          <w:sz w:val="22"/>
          <w:szCs w:val="22"/>
        </w:rPr>
        <w:t xml:space="preserve">中的技术、服务要求以及合同草案条款。磋商小组将在“苏采云”系统中同时通知所有参加磋商的供应商，供应商应当按照磋商文件的变动情况和磋商小组的要求在“苏采云”系统中重新提交响应文件，</w:t>
      </w:r>
      <w:r>
        <w:rPr>
          <w:rFonts w:hint="eastAsia" w:ascii="宋体" w:hAnsi="宋体" w:cs="宋体"/>
          <w:b/>
          <w:bCs/>
          <w:sz w:val="22"/>
          <w:szCs w:val="22"/>
        </w:rPr>
        <w:t xml:space="preserve">并加盖CA电子公章。 </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16.9磋商结束后，磋商小组将在“苏采云”系统向所有实质性响应的供应商发布“最后报价要求函”及最后报价格式表，要求所有实质性响应的供应商在规定时间内提交最后报价。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本项目采用线上二次报价：</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w:t>
      </w:r>
      <w:r>
        <w:rPr>
          <w:rFonts w:hint="eastAsia" w:ascii="宋体" w:hAnsi="宋体" w:cs="宋体"/>
          <w:b/>
          <w:bCs/>
          <w:sz w:val="22"/>
          <w:szCs w:val="22"/>
        </w:rPr>
        <w:t xml:space="preserve">最后报价格式表须加盖CA电子公章,否则视为未提交最后报价。</w:t>
      </w:r>
      <w:r>
        <w:rPr>
          <w:rFonts w:hint="eastAsia" w:ascii="宋体" w:hAnsi="宋体" w:cs="宋体"/>
          <w:sz w:val="22"/>
          <w:szCs w:val="22"/>
        </w:rPr>
        <w:t xml:space="preserve">（此处规定时间的计算以系统中的倒计时间为准，系统中的线上最后报价只有一次机会，提交后无法撤回，请供应商慎重提交）</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进入项目评审流程后，建议各供应商法定代表人或授权委托人始终保持通讯顺畅，时刻关注不见面开标大厅，不离开不见面开标大厅。</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16.10供应商未在磋商小组规定的时间内在“苏采云”系统中提交最后报价的视为放弃磋商，其响应文件按</w:t>
      </w:r>
      <w:r>
        <w:rPr>
          <w:rFonts w:hint="eastAsia" w:ascii="宋体" w:hAnsi="宋体" w:cs="宋体"/>
          <w:b/>
          <w:bCs/>
          <w:sz w:val="22"/>
          <w:szCs w:val="22"/>
        </w:rPr>
        <w:t xml:space="preserve">无效响应处理</w:t>
      </w:r>
      <w:r>
        <w:rPr>
          <w:rFonts w:hint="eastAsia" w:ascii="宋体" w:hAnsi="宋体" w:cs="宋体"/>
          <w:sz w:val="22"/>
          <w:szCs w:val="22"/>
        </w:rPr>
        <w:t xml:space="preserve">，</w:t>
      </w:r>
      <w:r>
        <w:rPr>
          <w:rFonts w:hint="eastAsia" w:ascii="宋体" w:hAnsi="宋体" w:cs="宋体"/>
          <w:b/>
          <w:bCs/>
          <w:sz w:val="22"/>
          <w:szCs w:val="22"/>
        </w:rPr>
        <w:t xml:space="preserve">最后报价格式表须加盖CA电子公章,否则视为未提交最后报价</w:t>
      </w:r>
      <w:r>
        <w:rPr>
          <w:rFonts w:hint="eastAsia" w:ascii="宋体" w:hAnsi="宋体" w:cs="宋体"/>
          <w:sz w:val="22"/>
          <w:szCs w:val="22"/>
        </w:rPr>
        <w:t xml:space="preserve">。（此处规定时间的计算以系统中的倒计时间为准，系统中的线上最后报价只有一次机会，提交后无法撤回，请供应商慎重提交）</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已提交响应文件的供应商，在提交最后报价之前，可以根据磋商情况退出磋商，并在“苏采云”系统中提交“退出磋商函”并加盖CA电子公章。</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16.11经磋商确定最终采购需求和提交最后报价的磋商供应商后，由磋商小组采用综合评分法对提交最后报价的磋商供应商的响应文件和最后报价进行综合评分。</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16.12磋商小组根据磋商成交原则确定成交供应商，并将结果通知所有参加磋商的供应商。</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16.14如磋商过程中出现本采购文件未尽事宜，由磋商小组根据政府采购有关法律、法规讨论决定。</w:t>
      </w:r>
      <w:r/>
    </w:p>
    <w:p>
      <w:pPr>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b/>
          <w:sz w:val="22"/>
          <w:szCs w:val="22"/>
        </w:rPr>
        <w:t xml:space="preserve">17.对响应文件的初审</w:t>
      </w:r>
      <w:r/>
    </w:p>
    <w:p>
      <w:pPr>
        <w:pStyle w:val="697"/>
        <w:ind w:firstLine="440"/>
        <w:rPr>
          <w:rFonts w:hint="eastAsia" w:hAnsi="宋体" w:cs="宋体"/>
          <w:sz w:val="22"/>
        </w:rPr>
      </w:pPr>
      <w:r>
        <w:rPr>
          <w:rFonts w:hint="eastAsia" w:hAnsi="宋体" w:cs="宋体"/>
          <w:bCs/>
          <w:sz w:val="22"/>
        </w:rPr>
        <w:t xml:space="preserve">17.1</w:t>
      </w:r>
      <w:r>
        <w:rPr>
          <w:rFonts w:hint="eastAsia" w:hAnsi="宋体" w:cs="宋体"/>
          <w:sz w:val="22"/>
        </w:rPr>
        <w:t xml:space="preserve">磋商小组应当依法对响应供应商的资格进行审查。合格供应商不足3家的，本项目采购失败。</w:t>
      </w:r>
      <w:r>
        <w:rPr>
          <w:rFonts w:hint="eastAsia" w:hAnsi="宋体" w:cs="宋体"/>
          <w:b/>
          <w:bCs/>
          <w:sz w:val="22"/>
        </w:rPr>
        <w:t xml:space="preserve">采用竞争性磋商采购方式采购的政府购买服务项目，在采购过程中符合要求的供应商只有2家的，竞争性磋商采购活动可以继续进行。</w:t>
      </w:r>
      <w:r/>
    </w:p>
    <w:p>
      <w:pPr>
        <w:ind w:firstLine="435"/>
        <w:spacing w:line="360" w:lineRule="auto"/>
        <w:rPr>
          <w:rFonts w:hint="eastAsia" w:ascii="宋体" w:hAnsi="宋体" w:cs="宋体"/>
          <w:sz w:val="22"/>
          <w:szCs w:val="22"/>
          <w:lang w:val="zh-TW"/>
        </w:rPr>
      </w:pPr>
      <w:r>
        <w:rPr>
          <w:rFonts w:hint="eastAsia" w:ascii="宋体" w:hAnsi="宋体" w:cs="宋体"/>
          <w:bCs/>
          <w:sz w:val="22"/>
          <w:szCs w:val="22"/>
        </w:rPr>
        <w:t xml:space="preserve">17</w:t>
      </w:r>
      <w:r>
        <w:rPr>
          <w:rFonts w:hint="eastAsia" w:ascii="宋体" w:hAnsi="宋体" w:cs="宋体"/>
          <w:sz w:val="22"/>
          <w:szCs w:val="22"/>
        </w:rPr>
        <w:t xml:space="preserve">.2</w:t>
      </w:r>
      <w:r>
        <w:rPr>
          <w:rFonts w:hint="eastAsia" w:ascii="宋体" w:hAnsi="宋体" w:cs="宋体"/>
          <w:sz w:val="22"/>
          <w:szCs w:val="22"/>
          <w:lang w:val="zh-TW"/>
        </w:rPr>
        <w:t xml:space="preserve">在详细评审之前，磋商小组将首先审查每份响应文件是否实质响应了采购文件的要求。实质上响应的文件应该是与采购文件的条款、条件和规格相符，没有重大偏离或保留。所谓重大偏离或保留是指在实质上与采购文件不一致，而且限制了合同中买方的权利或供应商的义务。这些偏离或保留将会对其他实质上响应要求的供应商的竞争地位产生不公正的影响。</w:t>
      </w:r>
      <w:r/>
    </w:p>
    <w:p>
      <w:pPr>
        <w:ind w:firstLine="435"/>
        <w:spacing w:line="360" w:lineRule="auto"/>
        <w:rPr>
          <w:rFonts w:hint="eastAsia" w:ascii="宋体" w:hAnsi="宋体" w:cs="宋体"/>
          <w:sz w:val="22"/>
          <w:szCs w:val="22"/>
          <w:lang w:val="zh-TW"/>
        </w:rPr>
      </w:pPr>
      <w:r>
        <w:rPr>
          <w:rFonts w:hint="eastAsia" w:ascii="宋体" w:hAnsi="宋体" w:cs="宋体"/>
          <w:bCs/>
          <w:sz w:val="22"/>
          <w:szCs w:val="22"/>
        </w:rPr>
        <w:t xml:space="preserve">17</w:t>
      </w:r>
      <w:r>
        <w:rPr>
          <w:rFonts w:hint="eastAsia" w:ascii="宋体" w:hAnsi="宋体" w:cs="宋体"/>
          <w:sz w:val="22"/>
          <w:szCs w:val="22"/>
          <w:lang w:val="zh-TW"/>
        </w:rPr>
        <w:t xml:space="preserve">.</w:t>
      </w:r>
      <w:r>
        <w:rPr>
          <w:rFonts w:hint="eastAsia" w:ascii="宋体" w:hAnsi="宋体" w:cs="宋体"/>
          <w:sz w:val="22"/>
          <w:szCs w:val="22"/>
        </w:rPr>
        <w:t xml:space="preserve">3</w:t>
      </w:r>
      <w:r>
        <w:rPr>
          <w:rFonts w:hint="eastAsia" w:ascii="宋体" w:hAnsi="宋体" w:cs="宋体"/>
          <w:sz w:val="22"/>
          <w:szCs w:val="22"/>
          <w:lang w:val="zh-TW"/>
        </w:rPr>
        <w:t xml:space="preserve">磋商小组将允许修改响应中不构成重大偏离的微小的、非正规、不一致或不规则的地方，但这些修改不能影响任何响应供应商的名次相应排列。供应商不得对</w:t>
      </w:r>
      <w:r>
        <w:rPr>
          <w:rFonts w:hint="eastAsia" w:ascii="宋体" w:hAnsi="宋体" w:cs="宋体"/>
          <w:sz w:val="22"/>
          <w:szCs w:val="22"/>
        </w:rPr>
        <w:t xml:space="preserve">响应</w:t>
      </w:r>
      <w:r>
        <w:rPr>
          <w:rFonts w:hint="eastAsia" w:ascii="宋体" w:hAnsi="宋体" w:cs="宋体"/>
          <w:sz w:val="22"/>
          <w:szCs w:val="22"/>
          <w:lang w:val="zh-TW"/>
        </w:rPr>
        <w:t xml:space="preserve">文件进行实质性修改，包括但不限于付款方式、付款条件等条款，否则</w:t>
      </w:r>
      <w:r>
        <w:rPr>
          <w:rFonts w:hint="eastAsia" w:ascii="宋体" w:hAnsi="宋体" w:cs="宋体"/>
          <w:sz w:val="22"/>
          <w:szCs w:val="22"/>
        </w:rPr>
        <w:t xml:space="preserve">响应</w:t>
      </w:r>
      <w:r>
        <w:rPr>
          <w:rFonts w:hint="eastAsia" w:ascii="宋体" w:hAnsi="宋体" w:cs="宋体"/>
          <w:sz w:val="22"/>
          <w:szCs w:val="22"/>
          <w:lang w:val="zh-TW"/>
        </w:rPr>
        <w:t xml:space="preserve">文件将被拒绝。</w:t>
      </w:r>
      <w:r/>
    </w:p>
    <w:p>
      <w:pPr>
        <w:ind w:firstLine="435"/>
        <w:spacing w:line="360" w:lineRule="auto"/>
        <w:rPr>
          <w:rFonts w:hint="eastAsia" w:ascii="宋体" w:hAnsi="宋体" w:cs="宋体"/>
          <w:sz w:val="22"/>
          <w:szCs w:val="22"/>
          <w:lang w:val="zh-TW"/>
        </w:rPr>
      </w:pPr>
      <w:r>
        <w:rPr>
          <w:rFonts w:hint="eastAsia" w:ascii="宋体" w:hAnsi="宋体" w:cs="宋体"/>
          <w:bCs/>
          <w:sz w:val="22"/>
          <w:szCs w:val="22"/>
        </w:rPr>
        <w:t xml:space="preserve">17</w:t>
      </w:r>
      <w:r>
        <w:rPr>
          <w:rFonts w:hint="eastAsia" w:ascii="宋体" w:hAnsi="宋体" w:cs="宋体"/>
          <w:sz w:val="22"/>
          <w:szCs w:val="22"/>
          <w:lang w:val="zh-TW"/>
        </w:rPr>
        <w:t xml:space="preserve">.</w:t>
      </w:r>
      <w:r>
        <w:rPr>
          <w:rFonts w:hint="eastAsia" w:ascii="宋体" w:hAnsi="宋体" w:cs="宋体"/>
          <w:sz w:val="22"/>
          <w:szCs w:val="22"/>
        </w:rPr>
        <w:t xml:space="preserve">4</w:t>
      </w:r>
      <w:r>
        <w:rPr>
          <w:rFonts w:hint="eastAsia" w:ascii="宋体" w:hAnsi="宋体" w:cs="宋体"/>
          <w:sz w:val="22"/>
          <w:szCs w:val="22"/>
          <w:lang w:val="zh-TW"/>
        </w:rPr>
        <w:t xml:space="preserve">磋商小组</w:t>
      </w:r>
      <w:r>
        <w:rPr>
          <w:rFonts w:hint="eastAsia" w:ascii="宋体" w:hAnsi="宋体" w:cs="宋体"/>
          <w:sz w:val="22"/>
          <w:szCs w:val="22"/>
        </w:rPr>
        <w:t xml:space="preserve">将拒绝被确定为非实质性响应的文件，供应商不能通过修正或撤销不符之处而使其实质性响应。</w:t>
      </w:r>
      <w:r/>
    </w:p>
    <w:p>
      <w:pPr>
        <w:ind w:firstLine="435"/>
        <w:spacing w:line="360" w:lineRule="auto"/>
        <w:rPr>
          <w:rFonts w:hint="eastAsia" w:ascii="宋体" w:hAnsi="宋体" w:cs="宋体"/>
          <w:sz w:val="22"/>
          <w:szCs w:val="22"/>
          <w:lang w:val="zh-TW"/>
        </w:rPr>
      </w:pPr>
      <w:r>
        <w:rPr>
          <w:rFonts w:hint="eastAsia" w:ascii="宋体" w:hAnsi="宋体" w:cs="宋体"/>
          <w:bCs/>
          <w:sz w:val="22"/>
          <w:szCs w:val="22"/>
        </w:rPr>
        <w:t xml:space="preserve">17</w:t>
      </w:r>
      <w:r>
        <w:rPr>
          <w:rFonts w:hint="eastAsia" w:ascii="宋体" w:hAnsi="宋体" w:cs="宋体"/>
          <w:sz w:val="22"/>
          <w:szCs w:val="22"/>
          <w:lang w:val="zh-TW"/>
        </w:rPr>
        <w:t xml:space="preserve">.</w:t>
      </w:r>
      <w:r>
        <w:rPr>
          <w:rFonts w:hint="eastAsia" w:ascii="宋体" w:hAnsi="宋体" w:cs="宋体"/>
          <w:sz w:val="22"/>
          <w:szCs w:val="22"/>
        </w:rPr>
        <w:t xml:space="preserve">5</w:t>
      </w:r>
      <w:r>
        <w:rPr>
          <w:rFonts w:hint="eastAsia" w:ascii="宋体" w:hAnsi="宋体" w:cs="宋体"/>
          <w:sz w:val="22"/>
          <w:szCs w:val="22"/>
          <w:lang w:val="zh-TW"/>
        </w:rPr>
        <w:t xml:space="preserve">磋商小组将对确定为实质上响应的文件进行审核，看其是否有计算上或累加上的算术错误。</w:t>
      </w:r>
      <w:r>
        <w:rPr>
          <w:rFonts w:hint="eastAsia" w:ascii="宋体" w:hAnsi="宋体" w:cs="宋体"/>
          <w:sz w:val="22"/>
          <w:szCs w:val="22"/>
        </w:rPr>
        <w:t xml:space="preserve">响应</w:t>
      </w:r>
      <w:r>
        <w:rPr>
          <w:rFonts w:hint="eastAsia" w:ascii="宋体" w:hAnsi="宋体" w:cs="宋体"/>
          <w:sz w:val="22"/>
          <w:szCs w:val="22"/>
          <w:lang w:val="zh-TW"/>
        </w:rPr>
        <w:t xml:space="preserve">文件报价出现前后不一致的，除采购文件另有规定外，按照下列规定进行修正：</w:t>
      </w:r>
      <w:r/>
    </w:p>
    <w:p>
      <w:pPr>
        <w:ind w:firstLine="435"/>
        <w:spacing w:line="360" w:lineRule="auto"/>
        <w:rPr>
          <w:rFonts w:hint="eastAsia" w:ascii="宋体" w:hAnsi="宋体" w:cs="宋体"/>
          <w:sz w:val="22"/>
          <w:szCs w:val="22"/>
          <w:lang w:val="zh-TW"/>
        </w:rPr>
      </w:pPr>
      <w:r>
        <w:rPr>
          <w:rFonts w:hint="eastAsia" w:ascii="宋体" w:hAnsi="宋体" w:cs="宋体"/>
          <w:bCs/>
          <w:sz w:val="22"/>
          <w:szCs w:val="22"/>
        </w:rPr>
        <w:t xml:space="preserve">17</w:t>
      </w:r>
      <w:r>
        <w:rPr>
          <w:rFonts w:hint="eastAsia" w:ascii="宋体" w:hAnsi="宋体" w:cs="宋体"/>
          <w:sz w:val="22"/>
          <w:szCs w:val="22"/>
          <w:lang w:val="zh-TW"/>
        </w:rPr>
        <w:t xml:space="preserve">.</w:t>
      </w:r>
      <w:r>
        <w:rPr>
          <w:rFonts w:hint="eastAsia" w:ascii="宋体" w:hAnsi="宋体" w:cs="宋体"/>
          <w:sz w:val="22"/>
          <w:szCs w:val="22"/>
        </w:rPr>
        <w:t xml:space="preserve">5</w:t>
      </w:r>
      <w:r>
        <w:rPr>
          <w:rFonts w:hint="eastAsia" w:ascii="宋体" w:hAnsi="宋体" w:cs="宋体"/>
          <w:sz w:val="22"/>
          <w:szCs w:val="22"/>
          <w:lang w:val="zh-TW"/>
        </w:rPr>
        <w:t xml:space="preserve">.1响应文件的大写金额与小写金额不一致的，以大写金额为准；</w:t>
      </w:r>
      <w:r/>
    </w:p>
    <w:p>
      <w:pPr>
        <w:ind w:firstLine="435"/>
        <w:spacing w:line="360" w:lineRule="auto"/>
        <w:rPr>
          <w:rFonts w:hint="eastAsia" w:ascii="宋体" w:hAnsi="宋体" w:cs="宋体"/>
          <w:sz w:val="22"/>
          <w:szCs w:val="22"/>
          <w:lang w:val="zh-TW"/>
        </w:rPr>
      </w:pPr>
      <w:r>
        <w:rPr>
          <w:rFonts w:hint="eastAsia" w:ascii="宋体" w:hAnsi="宋体" w:cs="宋体"/>
          <w:bCs/>
          <w:sz w:val="22"/>
          <w:szCs w:val="22"/>
        </w:rPr>
        <w:t xml:space="preserve">17</w:t>
      </w:r>
      <w:r>
        <w:rPr>
          <w:rFonts w:hint="eastAsia" w:ascii="宋体" w:hAnsi="宋体" w:cs="宋体"/>
          <w:sz w:val="22"/>
          <w:szCs w:val="22"/>
          <w:lang w:val="zh-TW"/>
        </w:rPr>
        <w:t xml:space="preserve">.</w:t>
      </w:r>
      <w:r>
        <w:rPr>
          <w:rFonts w:hint="eastAsia" w:ascii="宋体" w:hAnsi="宋体" w:cs="宋体"/>
          <w:sz w:val="22"/>
          <w:szCs w:val="22"/>
        </w:rPr>
        <w:t xml:space="preserve">5</w:t>
      </w:r>
      <w:r>
        <w:rPr>
          <w:rFonts w:hint="eastAsia" w:ascii="宋体" w:hAnsi="宋体" w:cs="宋体"/>
          <w:sz w:val="22"/>
          <w:szCs w:val="22"/>
          <w:lang w:val="zh-TW"/>
        </w:rPr>
        <w:t xml:space="preserve">.2单价金额小数点或百分比有明显错位的，应以响应报价表的总价为准，并修改单价；</w:t>
      </w:r>
      <w:r/>
    </w:p>
    <w:p>
      <w:pPr>
        <w:ind w:firstLine="435"/>
        <w:spacing w:line="360" w:lineRule="auto"/>
        <w:rPr>
          <w:rFonts w:hint="eastAsia" w:ascii="宋体" w:hAnsi="宋体" w:cs="宋体"/>
          <w:sz w:val="22"/>
          <w:szCs w:val="22"/>
          <w:lang w:val="zh-TW"/>
        </w:rPr>
      </w:pPr>
      <w:r>
        <w:rPr>
          <w:rFonts w:hint="eastAsia" w:ascii="宋体" w:hAnsi="宋体" w:cs="宋体"/>
          <w:bCs/>
          <w:sz w:val="22"/>
          <w:szCs w:val="22"/>
        </w:rPr>
        <w:t xml:space="preserve">17</w:t>
      </w:r>
      <w:r>
        <w:rPr>
          <w:rFonts w:hint="eastAsia" w:ascii="宋体" w:hAnsi="宋体" w:cs="宋体"/>
          <w:sz w:val="22"/>
          <w:szCs w:val="22"/>
          <w:lang w:val="zh-TW"/>
        </w:rPr>
        <w:t xml:space="preserve">.</w:t>
      </w:r>
      <w:r>
        <w:rPr>
          <w:rFonts w:hint="eastAsia" w:ascii="宋体" w:hAnsi="宋体" w:cs="宋体"/>
          <w:sz w:val="22"/>
          <w:szCs w:val="22"/>
        </w:rPr>
        <w:t xml:space="preserve">5</w:t>
      </w:r>
      <w:r>
        <w:rPr>
          <w:rFonts w:hint="eastAsia" w:ascii="宋体" w:hAnsi="宋体" w:cs="宋体"/>
          <w:sz w:val="22"/>
          <w:szCs w:val="22"/>
          <w:lang w:val="zh-TW"/>
        </w:rPr>
        <w:t xml:space="preserve">.3总价金额与按单价汇总金额不一致的，以单价金额计算结果为准；</w:t>
      </w:r>
      <w:r/>
    </w:p>
    <w:p>
      <w:pPr>
        <w:ind w:firstLine="435"/>
        <w:spacing w:line="360" w:lineRule="auto"/>
        <w:rPr>
          <w:rFonts w:hint="eastAsia" w:ascii="宋体" w:hAnsi="宋体" w:cs="宋体"/>
          <w:sz w:val="22"/>
          <w:szCs w:val="22"/>
          <w:lang w:val="zh-TW"/>
        </w:rPr>
      </w:pPr>
      <w:r>
        <w:rPr>
          <w:rFonts w:hint="eastAsia" w:ascii="宋体" w:hAnsi="宋体" w:cs="宋体"/>
          <w:bCs/>
          <w:sz w:val="22"/>
          <w:szCs w:val="22"/>
        </w:rPr>
        <w:t xml:space="preserve">17</w:t>
      </w:r>
      <w:r>
        <w:rPr>
          <w:rFonts w:hint="eastAsia" w:ascii="宋体" w:hAnsi="宋体" w:cs="宋体"/>
          <w:sz w:val="22"/>
          <w:szCs w:val="22"/>
          <w:lang w:val="zh-TW"/>
        </w:rPr>
        <w:t xml:space="preserve">.</w:t>
      </w:r>
      <w:r>
        <w:rPr>
          <w:rFonts w:hint="eastAsia" w:ascii="宋体" w:hAnsi="宋体" w:cs="宋体"/>
          <w:sz w:val="22"/>
          <w:szCs w:val="22"/>
        </w:rPr>
        <w:t xml:space="preserve">5</w:t>
      </w:r>
      <w:r>
        <w:rPr>
          <w:rFonts w:hint="eastAsia" w:ascii="宋体" w:hAnsi="宋体" w:cs="宋体"/>
          <w:sz w:val="22"/>
          <w:szCs w:val="22"/>
          <w:lang w:val="zh-TW"/>
        </w:rPr>
        <w:t xml:space="preserve">.4对不同文字文本</w:t>
      </w:r>
      <w:r>
        <w:rPr>
          <w:rFonts w:hint="eastAsia" w:ascii="宋体" w:hAnsi="宋体" w:cs="宋体"/>
          <w:sz w:val="22"/>
          <w:szCs w:val="22"/>
        </w:rPr>
        <w:t xml:space="preserve">响应</w:t>
      </w:r>
      <w:r>
        <w:rPr>
          <w:rFonts w:hint="eastAsia" w:ascii="宋体" w:hAnsi="宋体" w:cs="宋体"/>
          <w:sz w:val="22"/>
          <w:szCs w:val="22"/>
          <w:lang w:val="zh-TW"/>
        </w:rPr>
        <w:t xml:space="preserve">文件的解释发生异议的，以中文文本为准；</w:t>
      </w:r>
      <w:r/>
    </w:p>
    <w:p>
      <w:pPr>
        <w:ind w:firstLine="435"/>
        <w:spacing w:line="360" w:lineRule="auto"/>
        <w:rPr>
          <w:rFonts w:hint="eastAsia" w:ascii="宋体" w:hAnsi="宋体" w:cs="宋体"/>
          <w:sz w:val="22"/>
          <w:szCs w:val="22"/>
          <w:lang w:val="zh-TW"/>
        </w:rPr>
      </w:pPr>
      <w:r>
        <w:rPr>
          <w:rFonts w:hint="eastAsia" w:ascii="宋体" w:hAnsi="宋体" w:cs="宋体"/>
          <w:bCs/>
          <w:sz w:val="22"/>
          <w:szCs w:val="22"/>
        </w:rPr>
        <w:t xml:space="preserve">17.</w:t>
      </w:r>
      <w:r>
        <w:rPr>
          <w:rFonts w:hint="eastAsia" w:ascii="宋体" w:hAnsi="宋体" w:cs="宋体"/>
          <w:sz w:val="22"/>
          <w:szCs w:val="22"/>
        </w:rPr>
        <w:t xml:space="preserve">5</w:t>
      </w:r>
      <w:r>
        <w:rPr>
          <w:rFonts w:hint="eastAsia" w:ascii="宋体" w:hAnsi="宋体" w:cs="宋体"/>
          <w:sz w:val="22"/>
          <w:szCs w:val="22"/>
          <w:lang w:val="zh-TW"/>
        </w:rPr>
        <w:t xml:space="preserve">.5供应商不同意以上修正，则其响应文件将被拒绝。</w:t>
      </w:r>
      <w:r/>
    </w:p>
    <w:p>
      <w:pPr>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b/>
          <w:sz w:val="22"/>
          <w:szCs w:val="22"/>
        </w:rPr>
        <w:t xml:space="preserve">18.响应文件的评价和比较</w:t>
      </w:r>
      <w:r/>
    </w:p>
    <w:p>
      <w:pPr>
        <w:ind w:firstLine="420"/>
        <w:spacing w:line="360" w:lineRule="auto"/>
        <w:rPr>
          <w:rFonts w:hint="eastAsia" w:ascii="宋体" w:hAnsi="宋体" w:cs="宋体"/>
          <w:sz w:val="22"/>
          <w:szCs w:val="22"/>
        </w:rPr>
      </w:pPr>
      <w:r>
        <w:rPr>
          <w:rFonts w:hint="eastAsia" w:ascii="宋体" w:hAnsi="宋体" w:cs="宋体"/>
          <w:sz w:val="22"/>
          <w:szCs w:val="22"/>
        </w:rPr>
        <w:t xml:space="preserve">18.1磋商小组仅对按照本须知有关规定确定为实质上响应采购文件要求的响应文件进行评价和比较。</w:t>
      </w:r>
      <w:r/>
    </w:p>
    <w:p>
      <w:pPr>
        <w:ind w:firstLine="420"/>
        <w:spacing w:line="360" w:lineRule="auto"/>
        <w:rPr>
          <w:rFonts w:hint="eastAsia" w:ascii="宋体" w:hAnsi="宋体" w:cs="宋体"/>
          <w:sz w:val="22"/>
          <w:szCs w:val="22"/>
        </w:rPr>
      </w:pPr>
      <w:r>
        <w:rPr>
          <w:rFonts w:hint="eastAsia" w:ascii="宋体" w:hAnsi="宋体" w:cs="宋体"/>
          <w:sz w:val="22"/>
          <w:szCs w:val="22"/>
        </w:rPr>
        <w:t xml:space="preserve">18.2评价和比较采用</w:t>
      </w:r>
      <w:r>
        <w:rPr>
          <w:rFonts w:hint="eastAsia" w:ascii="宋体" w:hAnsi="宋体" w:cs="宋体"/>
          <w:b/>
          <w:sz w:val="22"/>
          <w:szCs w:val="22"/>
        </w:rPr>
        <w:t xml:space="preserve">综合评分法</w:t>
      </w:r>
      <w:r>
        <w:rPr>
          <w:rFonts w:hint="eastAsia" w:ascii="宋体" w:hAnsi="宋体" w:cs="宋体"/>
          <w:sz w:val="22"/>
          <w:szCs w:val="22"/>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firstLine="440"/>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18.3最低的响应报价或最高的折扣比例是成交的重要条件，但不是唯一条件。</w:t>
      </w:r>
      <w:r/>
    </w:p>
    <w:p>
      <w:pPr>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b/>
          <w:sz w:val="22"/>
          <w:szCs w:val="22"/>
        </w:rPr>
        <w:t xml:space="preserve">19.成交单位的确认</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19.1磋商小组根据磋商供应商资格审查情况，对其响应文件进行评价和比较，按</w:t>
      </w:r>
      <w:r>
        <w:rPr>
          <w:rFonts w:hint="eastAsia" w:ascii="宋体" w:hAnsi="宋体" w:cs="宋体"/>
          <w:sz w:val="22"/>
          <w:szCs w:val="22"/>
        </w:rPr>
        <w:t xml:space="preserve">照评审办法和标准进行评审，并按采购单位的委托向采购单位推荐成交候选单位。</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19.2</w:t>
      </w:r>
      <w:r>
        <w:rPr>
          <w:rFonts w:hint="eastAsia" w:ascii="宋体" w:hAnsi="宋体" w:cs="宋体"/>
          <w:sz w:val="22"/>
          <w:szCs w:val="22"/>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19.3由采购人授权评审委员会在候选供应商名单中直接确定成交供应商。</w:t>
      </w:r>
      <w:r/>
    </w:p>
    <w:p>
      <w:pPr>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b/>
          <w:sz w:val="22"/>
          <w:szCs w:val="22"/>
        </w:rPr>
        <w:t xml:space="preserve">20.合同授予标准</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b/>
          <w:sz w:val="22"/>
          <w:szCs w:val="22"/>
        </w:rPr>
        <w:t xml:space="preserve">21.成交通知书</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21.1成交结果确定后，采购代理机构将向成交供应商发出成交通知书，请供应商使用CA数字证书登录“苏采云”系统及时下载成交通知书。因系统存储空间有限，自成交结果公告发布之日起30日后，“苏采云”系统不再保证提供下载成交通知书服务。成交供应商因未及时下载而造成的一切后果由其自负。</w:t>
      </w:r>
      <w:r/>
    </w:p>
    <w:p>
      <w:pPr>
        <w:ind w:firstLine="440"/>
        <w:spacing w:line="360" w:lineRule="auto"/>
        <w:tabs>
          <w:tab w:val="left" w:pos="8930" w:leader="none"/>
          <w:tab w:val="left" w:pos="9306" w:leader="none"/>
        </w:tabs>
        <w:rPr>
          <w:rFonts w:hint="eastAsia" w:ascii="宋体" w:hAnsi="宋体" w:cs="宋体"/>
          <w:sz w:val="22"/>
          <w:szCs w:val="22"/>
        </w:rPr>
      </w:pPr>
      <w:r>
        <w:rPr>
          <w:rFonts w:hint="eastAsia" w:ascii="宋体" w:hAnsi="宋体" w:cs="宋体"/>
          <w:sz w:val="22"/>
          <w:szCs w:val="22"/>
        </w:rPr>
        <w:t xml:space="preserve">21.2成交通知书将是采购协议的一个组成部分。对采购人和成交供应商均具有法律效力。成交通知书发出后，无正当理由，不得主动放弃成交资格，否则应当依法承担法律责任。</w:t>
      </w:r>
      <w:r/>
    </w:p>
    <w:p>
      <w:pPr>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b/>
          <w:sz w:val="22"/>
          <w:szCs w:val="22"/>
        </w:rPr>
        <w:t xml:space="preserve">22.服务费</w:t>
      </w:r>
      <w:r/>
    </w:p>
    <w:p>
      <w:pPr>
        <w:ind w:firstLine="440"/>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sz w:val="22"/>
          <w:szCs w:val="22"/>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b/>
          <w:sz w:val="22"/>
          <w:szCs w:val="22"/>
        </w:rPr>
        <w:t xml:space="preserve">23.响应无效和终止磋商活动条款</w:t>
      </w:r>
      <w:r/>
    </w:p>
    <w:p>
      <w:pPr>
        <w:ind w:firstLine="440"/>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23.1响应无效条款</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1）供应商不具备竞争性磋商文件中规定资格条件的；</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2）供应商在“苏采云”系统规定的时间内未成功解密电子响应文件的；</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3）响应文件签署不符合要求的；</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4）最终报价超过采购预算的，不能成交；</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5）响应文件制作机器码一致；</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6）不符合法律、法规和竞争性磋商文件中规定的其他实质性要求的；</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7）其他法律、法规及本竞争性磋商文件规定的属响应无效的情形。</w:t>
      </w:r>
      <w:r/>
    </w:p>
    <w:p>
      <w:pPr>
        <w:ind w:firstLine="440"/>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23.2终止竞争性磋商采购活动的条款</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出现下列情形之一的，采购代理机构将终止竞争性磋商采购活动，发布项目终止公告并说明原因，重新开展采购活动：</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1）因情况变化，不再符合规定的竞争性磋商采购方式适用情形的；</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2）出现影响采购公正的违法、违规行为的；</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3）在采购过程中实质性响应磋商文件不满三家的。</w:t>
      </w:r>
      <w:r/>
    </w:p>
    <w:p>
      <w:pPr>
        <w:spacing w:line="360" w:lineRule="auto"/>
        <w:tabs>
          <w:tab w:val="left" w:pos="8930" w:leader="none"/>
          <w:tab w:val="left" w:pos="9306" w:leader="none"/>
        </w:tabs>
        <w:rPr>
          <w:rFonts w:hint="eastAsia" w:ascii="宋体" w:hAnsi="宋体" w:cs="宋体"/>
          <w:b/>
          <w:bCs/>
          <w:sz w:val="22"/>
          <w:szCs w:val="22"/>
        </w:rPr>
      </w:pPr>
      <w:r>
        <w:rPr>
          <w:rFonts w:hint="eastAsia" w:ascii="宋体" w:hAnsi="宋体" w:cs="宋体"/>
          <w:b/>
          <w:bCs/>
          <w:sz w:val="22"/>
          <w:szCs w:val="22"/>
        </w:rPr>
        <w:t xml:space="preserve">在采购活动中因重大变故，采购任务取消的，采购单位或者采购代理机构应当终止采购活动，通知所有参加采购活动的供应商，并将项目实施情况和采购任务取消原因报送本级财政部门。终止后，采购代理机构应当将终止原因通知所有供应商。</w:t>
      </w:r>
      <w:r/>
    </w:p>
    <w:p>
      <w:pPr>
        <w:spacing w:line="400" w:lineRule="exact"/>
        <w:rPr>
          <w:rFonts w:hint="eastAsia" w:ascii="宋体" w:hAnsi="宋体" w:cs="宋体"/>
          <w:b/>
          <w:bCs/>
          <w:szCs w:val="21"/>
        </w:rPr>
      </w:pPr>
      <w:r>
        <w:rPr>
          <w:rFonts w:hint="eastAsia" w:ascii="宋体" w:hAnsi="宋体" w:cs="宋体"/>
          <w:b/>
          <w:bCs/>
          <w:szCs w:val="21"/>
        </w:rPr>
        <w:t xml:space="preserve">24.政府采购政策</w:t>
      </w:r>
      <w:r/>
    </w:p>
    <w:p>
      <w:pPr>
        <w:ind w:firstLine="420"/>
        <w:spacing w:line="400" w:lineRule="exact"/>
        <w:rPr>
          <w:rFonts w:hint="eastAsia" w:ascii="宋体" w:hAnsi="宋体" w:cs="宋体"/>
          <w:szCs w:val="21"/>
        </w:rPr>
      </w:pPr>
      <w:r>
        <w:rPr>
          <w:rFonts w:hint="eastAsia" w:ascii="宋体" w:hAnsi="宋体" w:cs="宋体"/>
          <w:szCs w:val="21"/>
        </w:rPr>
        <w:t xml:space="preserve">24.1根据苏州市财政局《关于贯彻执行绿色采购、促进残疾人就业和支持监狱企业发展有关政策的通知》（苏财购〔2019〕10号）文件的规定：</w:t>
      </w:r>
      <w:r/>
    </w:p>
    <w:p>
      <w:pPr>
        <w:ind w:firstLine="420"/>
        <w:spacing w:line="400" w:lineRule="exact"/>
        <w:rPr>
          <w:rFonts w:hint="eastAsia" w:ascii="宋体" w:hAnsi="宋体" w:cs="宋体"/>
          <w:szCs w:val="21"/>
        </w:rPr>
      </w:pPr>
      <w:r>
        <w:rPr>
          <w:rFonts w:hint="eastAsia" w:ascii="宋体" w:hAnsi="宋体" w:cs="宋体"/>
          <w:szCs w:val="21"/>
        </w:rPr>
        <w:t xml:space="preserve">（1）节能产品和环境标志产品</w:t>
      </w:r>
      <w:r/>
    </w:p>
    <w:p>
      <w:pPr>
        <w:ind w:firstLine="420"/>
        <w:spacing w:line="400" w:lineRule="exact"/>
        <w:rPr>
          <w:rFonts w:hint="eastAsia" w:ascii="宋体" w:hAnsi="宋体" w:cs="宋体"/>
          <w:szCs w:val="21"/>
        </w:rPr>
      </w:pPr>
      <w:r>
        <w:rPr>
          <w:rFonts w:hint="eastAsia" w:ascii="宋体" w:hAnsi="宋体" w:cs="宋体"/>
          <w:szCs w:val="21"/>
        </w:rPr>
        <w:t xml:space="preserve">若本次采购清单中产品属于财政部、国家发展改革委、生态环境部、市场监管总局等部门发布的节能产品、环境标志产品政府优先采购和强制采购品目清单范围内的产品的，则投标文件中须提供认证机构出具的、处于有效期之内的节能产品、环境标志产品认证证书复印件，否则视为非实质性响应。具体节能产品、环境标志产品政府优先采购和强制采购品目清单请通过中国政府采购网（www.ccgp.gov.cn）查询、了解国家确定的认证机构和获证产品相关情况。</w:t>
      </w:r>
      <w:r/>
    </w:p>
    <w:p>
      <w:pPr>
        <w:ind w:firstLine="420"/>
        <w:spacing w:line="400" w:lineRule="exact"/>
        <w:rPr>
          <w:rFonts w:hint="eastAsia" w:ascii="宋体" w:hAnsi="宋体" w:cs="宋体"/>
          <w:szCs w:val="21"/>
        </w:rPr>
      </w:pPr>
      <w:r>
        <w:rPr>
          <w:rFonts w:hint="eastAsia" w:ascii="宋体" w:hAnsi="宋体" w:cs="宋体"/>
          <w:szCs w:val="21"/>
        </w:rPr>
        <w:t xml:space="preserve">本次为服务类项目，不涉及节能和环境标志产品。</w:t>
      </w:r>
      <w:r/>
    </w:p>
    <w:p>
      <w:pPr>
        <w:ind w:firstLine="420"/>
        <w:spacing w:line="400" w:lineRule="exact"/>
        <w:rPr>
          <w:rFonts w:hint="eastAsia" w:ascii="宋体" w:hAnsi="宋体" w:cs="宋体"/>
          <w:szCs w:val="21"/>
        </w:rPr>
      </w:pPr>
      <w:r>
        <w:rPr>
          <w:rFonts w:hint="eastAsia" w:ascii="宋体" w:hAnsi="宋体" w:cs="宋体"/>
          <w:szCs w:val="21"/>
        </w:rPr>
        <w:t xml:space="preserve">（2）促进残疾人就业</w:t>
      </w:r>
      <w:r/>
    </w:p>
    <w:p>
      <w:pPr>
        <w:ind w:firstLine="420"/>
        <w:spacing w:line="400" w:lineRule="exact"/>
        <w:rPr>
          <w:rFonts w:hint="eastAsia" w:ascii="宋体" w:hAnsi="宋体" w:cs="宋体"/>
          <w:szCs w:val="21"/>
        </w:rPr>
      </w:pPr>
      <w:r>
        <w:rPr>
          <w:rFonts w:hint="eastAsia" w:ascii="宋体" w:hAnsi="宋体" w:cs="宋体"/>
          <w:szCs w:val="21"/>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400" w:lineRule="exact"/>
        <w:rPr>
          <w:rFonts w:hint="eastAsia" w:ascii="宋体" w:hAnsi="宋体" w:cs="宋体"/>
          <w:szCs w:val="21"/>
        </w:rPr>
      </w:pPr>
      <w:r>
        <w:rPr>
          <w:rFonts w:hint="eastAsia" w:ascii="宋体" w:hAnsi="宋体" w:cs="宋体"/>
          <w:szCs w:val="21"/>
        </w:rPr>
        <w:t xml:space="preserve">成交供应商为残疾人福利性单位的，采购人或者其委托的采购代理机构随成交结果同时公告其《残疾人福利性单位声明函》，接受社会监督。</w:t>
      </w:r>
      <w:r/>
    </w:p>
    <w:p>
      <w:pPr>
        <w:ind w:firstLine="420"/>
        <w:spacing w:line="400" w:lineRule="exact"/>
        <w:rPr>
          <w:rFonts w:hint="eastAsia" w:ascii="宋体" w:hAnsi="宋体" w:cs="宋体"/>
          <w:szCs w:val="21"/>
        </w:rPr>
      </w:pPr>
      <w:r>
        <w:rPr>
          <w:rFonts w:hint="eastAsia" w:ascii="宋体" w:hAnsi="宋体" w:cs="宋体"/>
          <w:szCs w:val="21"/>
        </w:rPr>
        <w:t xml:space="preserve">（3）监狱企业</w:t>
      </w:r>
      <w:r/>
    </w:p>
    <w:p>
      <w:pPr>
        <w:ind w:firstLine="420"/>
        <w:spacing w:line="400" w:lineRule="exact"/>
        <w:rPr>
          <w:rFonts w:hint="eastAsia" w:ascii="宋体" w:hAnsi="宋体" w:cs="宋体"/>
          <w:szCs w:val="21"/>
        </w:rPr>
      </w:pPr>
      <w:r>
        <w:rPr>
          <w:rFonts w:hint="eastAsia" w:ascii="宋体" w:hAnsi="宋体" w:cs="宋体"/>
          <w:szCs w:val="21"/>
        </w:rPr>
        <w:t xml:space="preserve">在政府采购活动中，监狱企业视同小型、微型企业，享受评审中价格扣除等政府采购促进中小企业发展的政府采购政策。</w:t>
      </w:r>
      <w:r/>
    </w:p>
    <w:p>
      <w:pPr>
        <w:ind w:firstLine="420"/>
        <w:spacing w:line="400" w:lineRule="exact"/>
        <w:rPr>
          <w:rFonts w:hint="eastAsia" w:ascii="宋体" w:hAnsi="宋体" w:cs="宋体"/>
          <w:szCs w:val="21"/>
        </w:rPr>
      </w:pPr>
      <w:r>
        <w:rPr>
          <w:rFonts w:hint="eastAsia" w:ascii="宋体" w:hAnsi="宋体" w:cs="宋体"/>
          <w:szCs w:val="21"/>
        </w:rPr>
        <w:t xml:space="preserve">符合《关于政府采购支持监狱企业发展有关问题的通知》（财库〔2014〕68号）条件的监狱企业参加政府采购活动时，应当提供由省级以上监狱管理局、戒毒管理局（含新疆</w:t>
      </w:r>
      <w:r>
        <w:rPr>
          <w:rFonts w:hint="eastAsia" w:ascii="宋体" w:hAnsi="宋体" w:cs="宋体"/>
          <w:szCs w:val="21"/>
        </w:rPr>
        <w:t xml:space="preserve">生产建设兵团）出具的属于监狱企业的证明文件。</w:t>
      </w:r>
      <w:r/>
    </w:p>
    <w:p>
      <w:pPr>
        <w:ind w:firstLine="420"/>
        <w:spacing w:line="400" w:lineRule="exact"/>
        <w:rPr>
          <w:rFonts w:hint="eastAsia" w:ascii="宋体" w:hAnsi="宋体" w:cs="宋体"/>
          <w:szCs w:val="21"/>
        </w:rPr>
      </w:pPr>
      <w:r>
        <w:rPr>
          <w:rFonts w:hint="eastAsia" w:ascii="宋体" w:hAnsi="宋体" w:cs="宋体"/>
          <w:szCs w:val="21"/>
        </w:rPr>
        <w:t xml:space="preserve">24.2中、小企业</w:t>
      </w:r>
      <w:r/>
    </w:p>
    <w:p>
      <w:pPr>
        <w:ind w:firstLine="420"/>
        <w:spacing w:line="400" w:lineRule="exact"/>
        <w:rPr>
          <w:rFonts w:hint="eastAsia" w:ascii="宋体" w:hAnsi="宋体" w:cs="宋体"/>
          <w:sz w:val="22"/>
          <w:szCs w:val="22"/>
        </w:rPr>
      </w:pPr>
      <w:r>
        <w:rPr>
          <w:rFonts w:hint="eastAsia" w:ascii="宋体" w:hAnsi="宋体" w:cs="宋体"/>
          <w:sz w:val="22"/>
          <w:szCs w:val="22"/>
        </w:rPr>
        <w:t xml:space="preserve">根据《政府采购促进中小企业发展管理办法》（财库〔2020〕46号）、《关于做好政府采购支持企业发展有关事项的通知》（苏财购〔2020〕52号）及《苏州市政府采购促进中小企业发展实施意见》（苏财购〔2022〕16号）等文件的相关规定</w:t>
      </w:r>
      <w:r>
        <w:rPr>
          <w:rFonts w:hint="eastAsia" w:ascii="宋体" w:hAnsi="宋体"/>
          <w:sz w:val="22"/>
          <w:szCs w:val="22"/>
        </w:rPr>
        <w:t xml:space="preserve">，本项目为专门面向中小企业采购</w:t>
      </w:r>
      <w:r>
        <w:rPr>
          <w:rFonts w:hint="eastAsia" w:ascii="宋体" w:hAnsi="宋体" w:cs="宋体"/>
          <w:sz w:val="22"/>
          <w:szCs w:val="22"/>
        </w:rPr>
        <w:t xml:space="preserve">，</w:t>
      </w:r>
      <w:r>
        <w:rPr>
          <w:rFonts w:hint="eastAsia" w:ascii="宋体" w:hAnsi="宋体"/>
          <w:sz w:val="22"/>
          <w:szCs w:val="22"/>
        </w:rPr>
        <w:t xml:space="preserve">供应商根据《中小企业划型标准规定》（工信部联企业〔2011〕300号）提交《中小企业声明函》并加盖公章，</w:t>
      </w:r>
      <w:r>
        <w:rPr>
          <w:rFonts w:hint="eastAsia" w:ascii="宋体" w:hAnsi="宋体"/>
          <w:b/>
          <w:sz w:val="22"/>
          <w:szCs w:val="22"/>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cs="宋体"/>
          <w:sz w:val="22"/>
          <w:szCs w:val="22"/>
        </w:rPr>
      </w:pPr>
      <w:r>
        <w:rPr>
          <w:rFonts w:hint="eastAsia" w:ascii="宋体" w:hAnsi="宋体"/>
          <w:sz w:val="22"/>
          <w:szCs w:val="22"/>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22"/>
        <w:spacing w:line="400" w:lineRule="exact"/>
        <w:rPr>
          <w:rFonts w:hint="eastAsia" w:ascii="宋体" w:hAnsi="宋体" w:cs="宋体"/>
          <w:szCs w:val="21"/>
        </w:rPr>
      </w:pPr>
      <w:r>
        <w:rPr>
          <w:rFonts w:hint="eastAsia" w:ascii="宋体" w:hAnsi="宋体" w:cs="宋体"/>
          <w:b/>
          <w:bCs/>
          <w:sz w:val="22"/>
          <w:szCs w:val="22"/>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2"/>
          <w:szCs w:val="22"/>
          <w:u w:val="single"/>
        </w:rPr>
        <w:t xml:space="preserve">软件和信息技术服务业</w:t>
      </w:r>
      <w:r>
        <w:rPr>
          <w:rFonts w:hint="eastAsia" w:ascii="宋体" w:hAnsi="宋体" w:cs="宋体"/>
          <w:b/>
          <w:bCs/>
          <w:sz w:val="22"/>
          <w:szCs w:val="22"/>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24.3信用记录评审：</w:t>
      </w:r>
      <w:r/>
    </w:p>
    <w:p>
      <w:pPr>
        <w:ind w:firstLine="420"/>
        <w:spacing w:line="400" w:lineRule="exact"/>
        <w:rPr>
          <w:rFonts w:hint="eastAsia" w:ascii="宋体" w:hAnsi="宋体" w:cs="宋体"/>
          <w:szCs w:val="21"/>
        </w:rPr>
      </w:pPr>
      <w:r>
        <w:rPr>
          <w:rFonts w:hint="eastAsia" w:ascii="宋体" w:hAnsi="宋体" w:cs="宋体"/>
          <w:szCs w:val="21"/>
        </w:rPr>
        <w:t xml:space="preserve">在磋商采购项目提交响应文件现场，供应商完成解密后，代理机构通过“供应商信用查询”系统对供应商信用记录查询。采购代理机构工作人员下载打印全部供应商的《供应商信用记录搜索结果》（以下简称《搜索结果》），并将《搜索结果》递交给磋商小组。</w:t>
      </w:r>
      <w:r/>
    </w:p>
    <w:p>
      <w:pPr>
        <w:ind w:firstLine="420"/>
        <w:spacing w:line="400" w:lineRule="exact"/>
        <w:rPr>
          <w:rFonts w:hint="eastAsia" w:ascii="宋体" w:hAnsi="宋体" w:cs="宋体"/>
          <w:szCs w:val="21"/>
        </w:rPr>
      </w:pPr>
      <w:r>
        <w:rPr>
          <w:rFonts w:hint="eastAsia" w:ascii="宋体" w:hAnsi="宋体" w:cs="宋体"/>
          <w:szCs w:val="21"/>
        </w:rPr>
        <w:t xml:space="preserve">磋商小组应根据《搜索结果》对供应商的不良信用记录逐项甄别确认。按照《中华人民共和国政府采购法》第二十二条规定，下列信用记录属于应依法拒绝供应商参加政府采购的失信信息：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hint="eastAsia"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400" w:lineRule="exact"/>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400" w:lineRule="exact"/>
        <w:rPr>
          <w:rFonts w:hint="eastAsia" w:ascii="宋体" w:hAnsi="宋体" w:cs="宋体"/>
          <w:szCs w:val="21"/>
        </w:rPr>
      </w:pPr>
      <w:r>
        <w:rPr>
          <w:rFonts w:hint="eastAsia" w:ascii="宋体" w:hAnsi="宋体" w:cs="宋体"/>
          <w:szCs w:val="21"/>
        </w:rPr>
        <w:t xml:space="preserve">1.被列入失信被执行人名单；</w:t>
      </w:r>
      <w:r/>
    </w:p>
    <w:p>
      <w:pPr>
        <w:ind w:firstLine="420"/>
        <w:spacing w:line="400" w:lineRule="exact"/>
        <w:rPr>
          <w:rFonts w:hint="eastAsia" w:ascii="宋体" w:hAnsi="宋体" w:cs="宋体"/>
          <w:szCs w:val="21"/>
        </w:rPr>
      </w:pPr>
      <w:r>
        <w:rPr>
          <w:rFonts w:hint="eastAsia" w:ascii="宋体" w:hAnsi="宋体" w:cs="宋体"/>
          <w:szCs w:val="21"/>
        </w:rPr>
        <w:t xml:space="preserve">2.被列入重大税收违法案件当事人名单；</w:t>
      </w:r>
      <w:r/>
    </w:p>
    <w:p>
      <w:pPr>
        <w:ind w:firstLine="420"/>
        <w:spacing w:line="400" w:lineRule="exact"/>
        <w:rPr>
          <w:rFonts w:hint="eastAsia"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3.企业经营异常名录中被责令停产停业、暂扣或者吊销许可证或者执照，或者对经营活动中的违法行为处以200万元以上数额罚款的信用记录。处罚生效日至提交（上传）响应文件日未满三年的。</w:t>
      </w:r>
      <w:r/>
    </w:p>
    <w:p>
      <w:pPr>
        <w:ind w:firstLine="420"/>
        <w:spacing w:line="400" w:lineRule="exact"/>
        <w:rPr>
          <w:rFonts w:hint="eastAsia" w:ascii="宋体" w:hAnsi="宋体" w:cs="宋体"/>
          <w:szCs w:val="21"/>
        </w:rPr>
      </w:pPr>
      <w:r>
        <w:rPr>
          <w:rFonts w:hint="eastAsia" w:ascii="宋体" w:hAnsi="宋体" w:cs="宋体"/>
          <w:szCs w:val="21"/>
        </w:rPr>
        <w:t xml:space="preserve">上述的第（一）项的失信信息应通过“中国政府采购网”网的“政府采购严重违法失信行为记录名单”，以及“信用中国”网的“政府采购严重违法失信名单”栏目予以查询。</w:t>
      </w:r>
      <w:r/>
    </w:p>
    <w:p>
      <w:pPr>
        <w:ind w:firstLine="420"/>
        <w:spacing w:line="400" w:lineRule="exact"/>
        <w:rPr>
          <w:rFonts w:hint="eastAsia" w:ascii="宋体" w:hAnsi="宋体" w:cs="宋体"/>
          <w:szCs w:val="21"/>
        </w:rPr>
      </w:pPr>
      <w:r>
        <w:rPr>
          <w:rFonts w:hint="eastAsia" w:ascii="宋体" w:hAnsi="宋体" w:cs="宋体"/>
          <w:szCs w:val="21"/>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spacing w:line="400" w:lineRule="exact"/>
        <w:rPr>
          <w:rFonts w:hint="eastAsia" w:ascii="宋体" w:hAnsi="宋体" w:cs="宋体"/>
          <w:szCs w:val="21"/>
        </w:rPr>
      </w:pPr>
      <w:r>
        <w:rPr>
          <w:rFonts w:hint="eastAsia" w:ascii="宋体" w:hAnsi="宋体" w:cs="宋体"/>
          <w:szCs w:val="21"/>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firstLine="420"/>
        <w:spacing w:line="400" w:lineRule="exact"/>
        <w:rPr>
          <w:rFonts w:hint="eastAsia" w:ascii="宋体" w:hAnsi="宋体" w:cs="宋体"/>
          <w:szCs w:val="21"/>
        </w:rPr>
      </w:pPr>
      <w:r>
        <w:rPr>
          <w:rFonts w:hint="eastAsia" w:ascii="宋体" w:hAnsi="宋体" w:cs="宋体"/>
          <w:szCs w:val="21"/>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spacing w:line="360" w:lineRule="auto"/>
        <w:tabs>
          <w:tab w:val="left" w:pos="8930" w:leader="none"/>
          <w:tab w:val="left" w:pos="9306" w:leader="none"/>
        </w:tabs>
        <w:rPr>
          <w:rFonts w:hint="eastAsia" w:ascii="宋体" w:hAnsi="宋体" w:cs="宋体"/>
          <w:b/>
          <w:sz w:val="22"/>
          <w:szCs w:val="22"/>
        </w:rPr>
      </w:pPr>
      <w:r>
        <w:rPr>
          <w:rFonts w:hint="eastAsia" w:ascii="宋体" w:hAnsi="宋体" w:cs="宋体"/>
          <w:b/>
          <w:sz w:val="22"/>
          <w:szCs w:val="22"/>
        </w:rPr>
        <w:t xml:space="preserve">25.未尽事宜</w:t>
      </w:r>
      <w:r/>
    </w:p>
    <w:p>
      <w:pPr>
        <w:ind w:firstLine="420"/>
        <w:spacing w:line="400" w:lineRule="exact"/>
        <w:rPr>
          <w:rFonts w:hint="eastAsia" w:ascii="宋体" w:hAnsi="宋体" w:cs="宋体"/>
          <w:szCs w:val="21"/>
        </w:rPr>
      </w:pPr>
      <w:r>
        <w:rPr>
          <w:rFonts w:hint="eastAsia" w:ascii="宋体" w:hAnsi="宋体" w:cs="宋体"/>
          <w:szCs w:val="21"/>
        </w:rPr>
        <w:t xml:space="preserve">按《中华人民共和国政府采购法》、《政府采购竞争性磋商采购方式管理暂行办法》及其他有关的法律法规的规定执行。</w:t>
      </w:r>
      <w:r/>
    </w:p>
    <w:p>
      <w:pPr>
        <w:jc w:val="center"/>
        <w:rPr>
          <w:rFonts w:ascii="Bahnschrift" w:hAnsi="Bahnschrift" w:cs="Bahnschrift"/>
        </w:rPr>
      </w:pPr>
      <w:r>
        <w:br w:type="page" w:clear="all"/>
      </w:r>
      <w:r>
        <w:rPr>
          <w:rStyle w:val="993"/>
          <w:rFonts w:hint="eastAsia" w:ascii="宋体" w:hAnsi="宋体" w:cs="宋体"/>
          <w:sz w:val="43"/>
          <w:szCs w:val="43"/>
        </w:rPr>
        <w:t xml:space="preserve">第三章  采购内容</w:t>
      </w:r>
      <w:r/>
    </w:p>
    <w:p>
      <w:pPr>
        <w:ind w:firstLine="420"/>
        <w:spacing w:line="360" w:lineRule="auto"/>
        <w:widowControl/>
        <w:rPr>
          <w:rFonts w:hint="eastAsia" w:ascii="宋体" w:hAnsi="宋体" w:cs="宋体"/>
          <w:szCs w:val="21"/>
        </w:rPr>
      </w:pPr>
      <w:r>
        <w:rPr>
          <w:rFonts w:hint="eastAsia" w:ascii="宋体" w:hAnsi="宋体" w:cs="宋体"/>
          <w:szCs w:val="21"/>
        </w:rPr>
        <w:t xml:space="preserve">受苏州市水利水务信息调度指挥中心的委托，苏州华升立合工程管理咨询有限公司对其所需采购的2026年苏州市水务局日常办公运维项目在国内组织竞争性磋商采购。欢迎符合磋商采购文件资格条件的各供应商前来参加磋商。</w:t>
      </w:r>
      <w:r/>
    </w:p>
    <w:p>
      <w:pPr>
        <w:numPr>
          <w:ilvl w:val="0"/>
          <w:numId w:val="1"/>
        </w:numPr>
        <w:ind w:firstLine="422"/>
        <w:spacing w:line="360" w:lineRule="auto"/>
        <w:widowControl/>
        <w:rPr>
          <w:rFonts w:hint="eastAsia" w:ascii="宋体" w:hAnsi="宋体" w:cs="宋体"/>
          <w:szCs w:val="21"/>
          <w:shd w:val="clear" w:color="auto" w:fill="ffffff"/>
        </w:rPr>
      </w:pPr>
      <w:r/>
      <w:bookmarkStart w:id="2" w:name="_Toc204052981"/>
      <w:r>
        <w:rPr>
          <w:rFonts w:hint="eastAsia" w:ascii="宋体" w:hAnsi="宋体" w:cs="宋体"/>
          <w:b/>
          <w:bCs/>
          <w:szCs w:val="21"/>
        </w:rPr>
        <w:t xml:space="preserve">项目编号：</w:t>
      </w:r>
      <w:r>
        <w:rPr>
          <w:rFonts w:hint="eastAsia" w:ascii="宋体" w:hAnsi="宋体" w:cs="宋体"/>
          <w:szCs w:val="21"/>
          <w:shd w:val="clear" w:color="auto" w:fill="ffffff"/>
        </w:rPr>
        <w:t xml:space="preserve">JSZC-320500-HSLH-C2026-0002</w:t>
      </w:r>
      <w:r/>
    </w:p>
    <w:p>
      <w:pPr>
        <w:numPr>
          <w:ilvl w:val="0"/>
          <w:numId w:val="1"/>
        </w:numPr>
        <w:ind w:firstLine="422"/>
        <w:spacing w:line="360" w:lineRule="auto"/>
        <w:widowControl/>
        <w:rPr>
          <w:rFonts w:hint="eastAsia" w:ascii="宋体" w:hAnsi="宋体" w:cs="宋体"/>
          <w:szCs w:val="21"/>
        </w:rPr>
      </w:pPr>
      <w:r>
        <w:rPr>
          <w:rFonts w:hint="eastAsia" w:ascii="宋体" w:hAnsi="宋体" w:cs="宋体"/>
          <w:b/>
          <w:bCs/>
          <w:szCs w:val="21"/>
        </w:rPr>
        <w:t xml:space="preserve">采购内容：</w:t>
      </w:r>
      <w:r>
        <w:rPr>
          <w:rFonts w:hint="eastAsia" w:ascii="宋体" w:hAnsi="宋体" w:cs="宋体"/>
          <w:szCs w:val="21"/>
        </w:rPr>
        <w:t xml:space="preserve">2026年苏州市水务局日常办公运维项目</w:t>
      </w:r>
      <w:r/>
    </w:p>
    <w:p>
      <w:pPr>
        <w:ind w:left="422"/>
        <w:spacing w:line="360" w:lineRule="auto"/>
        <w:widowControl/>
        <w:rPr>
          <w:rFonts w:hint="eastAsia" w:ascii="宋体" w:hAnsi="宋体" w:cs="宋体"/>
          <w:szCs w:val="21"/>
        </w:rPr>
      </w:pPr>
      <w:r>
        <w:rPr>
          <w:rFonts w:hint="eastAsia" w:ascii="宋体" w:hAnsi="宋体" w:cs="宋体"/>
          <w:b/>
          <w:bCs/>
          <w:szCs w:val="21"/>
        </w:rPr>
        <w:t xml:space="preserve">三、采购方式：</w:t>
      </w:r>
      <w:r>
        <w:rPr>
          <w:rFonts w:hint="eastAsia" w:ascii="宋体" w:hAnsi="宋体" w:cs="宋体"/>
          <w:szCs w:val="21"/>
        </w:rPr>
        <w:t xml:space="preserve">竞争性磋商</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四、</w:t>
      </w:r>
      <w:bookmarkStart w:id="3" w:name="_Toc79750287"/>
      <w:r>
        <w:rPr>
          <w:rFonts w:hint="eastAsia" w:ascii="宋体" w:hAnsi="宋体" w:cs="宋体"/>
          <w:b/>
          <w:bCs/>
          <w:szCs w:val="21"/>
        </w:rPr>
        <w:t xml:space="preserve">采购需求：</w:t>
      </w:r>
      <w:bookmarkEnd w:id="2"/>
      <w:r/>
      <w:bookmarkEnd w:id="3"/>
      <w:r/>
      <w:r/>
    </w:p>
    <w:p>
      <w:pPr>
        <w:ind w:firstLine="420"/>
        <w:spacing w:line="360" w:lineRule="auto"/>
        <w:rPr>
          <w:rFonts w:hint="eastAsia" w:ascii="宋体" w:hAnsi="宋体"/>
          <w:szCs w:val="21"/>
        </w:rPr>
      </w:pPr>
      <w:r>
        <w:rPr>
          <w:rFonts w:hint="eastAsia" w:ascii="宋体" w:hAnsi="宋体"/>
          <w:szCs w:val="21"/>
        </w:rPr>
        <w:t xml:space="preserve">苏州市水务局负责贯彻落实中央</w:t>
      </w:r>
      <w:r>
        <w:rPr>
          <w:rFonts w:hint="eastAsia" w:ascii="宋体" w:hAnsi="宋体"/>
          <w:szCs w:val="21"/>
        </w:rPr>
        <w:t xml:space="preserve">关于水利、水务工作的方针政策和省委、市委的决策部署，在履行职责过程中坚持和加强党对水务工作的集中统一领导。本次水务局及直属单位日常办公运维采购项目需求涉及并包含了办公电脑、打印相关设备与办公网络日常运维（本项目范围内全部机构单位）；机房设备运维（局大楼一楼与三楼通信机房、市供排水管理处机房）；屏幕显示系统（局大楼一楼、五楼，市供排水管理处三楼）运维；局大楼安防监控系统运维；UPS不间断电源与精密空调运维（局大楼一楼与三楼通信机房、市供排水管理处机房）；日常、汛期会议及重要事件保障等方面的运维工作与保障服务。</w:t>
      </w:r>
      <w:r/>
    </w:p>
    <w:p>
      <w:pPr>
        <w:ind w:firstLine="422"/>
        <w:spacing w:line="360" w:lineRule="auto"/>
        <w:rPr>
          <w:rFonts w:hint="eastAsia" w:ascii="宋体" w:hAnsi="宋体"/>
          <w:b/>
          <w:szCs w:val="21"/>
        </w:rPr>
      </w:pPr>
      <w:r>
        <w:rPr>
          <w:rFonts w:hint="eastAsia" w:ascii="宋体" w:hAnsi="宋体"/>
          <w:b/>
          <w:szCs w:val="21"/>
        </w:rPr>
        <w:t xml:space="preserve">（一）运维服务范围</w:t>
      </w:r>
      <w:r/>
    </w:p>
    <w:p>
      <w:pPr>
        <w:ind w:firstLine="420"/>
        <w:spacing w:line="360" w:lineRule="auto"/>
        <w:rPr>
          <w:rFonts w:hint="eastAsia" w:ascii="宋体" w:hAnsi="宋体"/>
          <w:szCs w:val="21"/>
        </w:rPr>
      </w:pPr>
      <w:r>
        <w:rPr>
          <w:rFonts w:hint="eastAsia" w:ascii="宋体" w:hAnsi="宋体"/>
          <w:szCs w:val="21"/>
        </w:rPr>
        <w:t xml:space="preserve">本项目所需运维对象设备归属组织单位范围：</w:t>
      </w:r>
      <w:r/>
    </w:p>
    <w:p>
      <w:pPr>
        <w:ind w:left="420"/>
        <w:spacing w:line="360" w:lineRule="auto"/>
        <w:rPr>
          <w:rFonts w:hint="eastAsia" w:ascii="宋体" w:hAnsi="宋体"/>
          <w:szCs w:val="21"/>
        </w:rPr>
      </w:pPr>
      <w:r>
        <w:rPr>
          <w:rFonts w:hint="eastAsia" w:ascii="宋体" w:hAnsi="宋体"/>
          <w:szCs w:val="21"/>
        </w:rPr>
        <w:t xml:space="preserve">1.市水务局内设机构；</w:t>
      </w:r>
      <w:r/>
    </w:p>
    <w:p>
      <w:pPr>
        <w:ind w:left="420"/>
        <w:spacing w:line="360" w:lineRule="auto"/>
        <w:rPr>
          <w:rFonts w:hint="eastAsia" w:ascii="宋体" w:hAnsi="宋体"/>
          <w:szCs w:val="21"/>
        </w:rPr>
      </w:pPr>
      <w:r>
        <w:rPr>
          <w:rFonts w:hint="eastAsia" w:ascii="宋体" w:hAnsi="宋体"/>
          <w:szCs w:val="21"/>
        </w:rPr>
        <w:t xml:space="preserve">2.市水务局直属单位：</w:t>
      </w:r>
      <w:r/>
    </w:p>
    <w:p>
      <w:pPr>
        <w:ind w:firstLine="420"/>
        <w:spacing w:line="360" w:lineRule="auto"/>
        <w:rPr>
          <w:rFonts w:hint="eastAsia" w:ascii="宋体" w:hAnsi="宋体"/>
          <w:szCs w:val="21"/>
        </w:rPr>
      </w:pPr>
      <w:r>
        <w:rPr>
          <w:rFonts w:hint="eastAsia" w:ascii="宋体" w:hAnsi="宋体"/>
          <w:szCs w:val="21"/>
        </w:rPr>
        <w:t xml:space="preserve">（1）苏州市河湖采砂管理办公室</w:t>
      </w:r>
      <w:r/>
    </w:p>
    <w:p>
      <w:pPr>
        <w:ind w:firstLine="420"/>
        <w:spacing w:line="360" w:lineRule="auto"/>
        <w:rPr>
          <w:rFonts w:hint="eastAsia" w:ascii="宋体" w:hAnsi="宋体"/>
          <w:szCs w:val="21"/>
        </w:rPr>
      </w:pPr>
      <w:r>
        <w:rPr>
          <w:rFonts w:hint="eastAsia" w:ascii="宋体" w:hAnsi="宋体"/>
          <w:szCs w:val="21"/>
        </w:rPr>
        <w:t xml:space="preserve">（2）苏州市节约用水办公室</w:t>
      </w:r>
      <w:r/>
    </w:p>
    <w:p>
      <w:pPr>
        <w:ind w:firstLine="420"/>
        <w:spacing w:line="360" w:lineRule="auto"/>
        <w:rPr>
          <w:rFonts w:hint="eastAsia" w:ascii="宋体" w:hAnsi="宋体"/>
          <w:szCs w:val="21"/>
        </w:rPr>
      </w:pPr>
      <w:r>
        <w:rPr>
          <w:rFonts w:hint="eastAsia" w:ascii="宋体" w:hAnsi="宋体"/>
          <w:szCs w:val="21"/>
        </w:rPr>
        <w:t xml:space="preserve">（3）苏州市水利水务工程质量监督站</w:t>
      </w:r>
      <w:r/>
    </w:p>
    <w:p>
      <w:pPr>
        <w:ind w:firstLine="420"/>
        <w:spacing w:line="360" w:lineRule="auto"/>
        <w:rPr>
          <w:rFonts w:hint="eastAsia" w:ascii="宋体" w:hAnsi="宋体"/>
          <w:szCs w:val="21"/>
        </w:rPr>
      </w:pPr>
      <w:r>
        <w:rPr>
          <w:rFonts w:hint="eastAsia" w:ascii="宋体" w:hAnsi="宋体"/>
          <w:szCs w:val="21"/>
        </w:rPr>
        <w:t xml:space="preserve">（4）苏州市防汛防旱指挥部办公室</w:t>
      </w:r>
      <w:r/>
    </w:p>
    <w:p>
      <w:pPr>
        <w:ind w:firstLine="420"/>
        <w:spacing w:line="360" w:lineRule="auto"/>
        <w:rPr>
          <w:rFonts w:hint="eastAsia" w:ascii="宋体" w:hAnsi="宋体"/>
          <w:szCs w:val="21"/>
        </w:rPr>
      </w:pPr>
      <w:r>
        <w:rPr>
          <w:rFonts w:hint="eastAsia" w:ascii="宋体" w:hAnsi="宋体"/>
          <w:szCs w:val="21"/>
        </w:rPr>
        <w:t xml:space="preserve">（5）苏州市水利水务信息调度指挥中心</w:t>
      </w:r>
      <w:r/>
    </w:p>
    <w:p>
      <w:pPr>
        <w:ind w:firstLine="420"/>
        <w:spacing w:line="360" w:lineRule="auto"/>
        <w:rPr>
          <w:rFonts w:hint="eastAsia" w:ascii="宋体" w:hAnsi="宋体"/>
          <w:szCs w:val="21"/>
        </w:rPr>
      </w:pPr>
      <w:r>
        <w:rPr>
          <w:rFonts w:hint="eastAsia" w:ascii="宋体" w:hAnsi="宋体"/>
          <w:szCs w:val="21"/>
        </w:rPr>
        <w:t xml:space="preserve">（6）苏州市供排水管理处（苏州市姑苏区桐泾南路908号）</w:t>
      </w:r>
      <w:r/>
    </w:p>
    <w:p>
      <w:pPr>
        <w:ind w:firstLine="420"/>
        <w:spacing w:line="360" w:lineRule="auto"/>
        <w:rPr>
          <w:rFonts w:hint="eastAsia" w:ascii="宋体" w:hAnsi="宋体"/>
          <w:szCs w:val="21"/>
        </w:rPr>
      </w:pPr>
      <w:r>
        <w:rPr>
          <w:rFonts w:hint="eastAsia" w:ascii="宋体" w:hAnsi="宋体"/>
          <w:szCs w:val="21"/>
        </w:rPr>
        <w:t xml:space="preserve">（7）苏州市水利工程建设处（苏州市姑苏区桐泾南路908号）</w:t>
      </w:r>
      <w:r/>
    </w:p>
    <w:p>
      <w:pPr>
        <w:ind w:firstLine="422"/>
        <w:spacing w:line="360" w:lineRule="auto"/>
        <w:rPr>
          <w:rFonts w:hint="eastAsia" w:ascii="宋体" w:hAnsi="宋体"/>
          <w:b/>
          <w:szCs w:val="21"/>
        </w:rPr>
      </w:pPr>
      <w:r>
        <w:rPr>
          <w:rFonts w:hint="eastAsia" w:ascii="宋体" w:hAnsi="宋体"/>
          <w:b/>
          <w:szCs w:val="21"/>
        </w:rPr>
      </w:r>
      <w:r/>
    </w:p>
    <w:p>
      <w:pPr>
        <w:ind w:firstLine="422"/>
        <w:spacing w:line="360" w:lineRule="auto"/>
        <w:rPr>
          <w:rFonts w:hint="eastAsia" w:ascii="宋体" w:hAnsi="宋体"/>
          <w:b/>
          <w:szCs w:val="21"/>
        </w:rPr>
      </w:pPr>
      <w:r>
        <w:rPr>
          <w:rFonts w:hint="eastAsia" w:ascii="宋体" w:hAnsi="宋体"/>
          <w:b/>
          <w:szCs w:val="21"/>
        </w:rPr>
        <w:t xml:space="preserve">（二）日常办公相关设备运维服务</w:t>
      </w:r>
      <w:r/>
    </w:p>
    <w:p>
      <w:pPr>
        <w:ind w:firstLine="420"/>
        <w:spacing w:line="360" w:lineRule="auto"/>
        <w:rPr>
          <w:rFonts w:hint="eastAsia" w:ascii="宋体" w:hAnsi="宋体"/>
          <w:szCs w:val="21"/>
        </w:rPr>
      </w:pPr>
      <w:r>
        <w:rPr>
          <w:rFonts w:hint="eastAsia" w:ascii="宋体" w:hAnsi="宋体"/>
          <w:szCs w:val="21"/>
        </w:rPr>
        <w:t xml:space="preserve">本项目的运维标准需遵守“智水苏州”标准规范体系和国家相关标准，所需运维内容主要包括以下：</w:t>
      </w:r>
      <w:r/>
    </w:p>
    <w:p>
      <w:pPr>
        <w:ind w:firstLine="420"/>
        <w:spacing w:line="360" w:lineRule="auto"/>
        <w:rPr>
          <w:rFonts w:hint="eastAsia" w:ascii="宋体" w:hAnsi="宋体"/>
          <w:szCs w:val="21"/>
        </w:rPr>
      </w:pPr>
      <w:r>
        <w:rPr>
          <w:rFonts w:hint="eastAsia" w:ascii="宋体" w:hAnsi="宋体"/>
          <w:szCs w:val="21"/>
        </w:rPr>
        <w:t xml:space="preserve">1.办公电脑、打印相关设备与办公网络设备及环境日常运维</w:t>
      </w:r>
      <w:r/>
    </w:p>
    <w:p>
      <w:pPr>
        <w:ind w:firstLine="420"/>
        <w:spacing w:line="360" w:lineRule="auto"/>
        <w:rPr>
          <w:rFonts w:hint="eastAsia" w:ascii="宋体" w:hAnsi="宋体"/>
          <w:szCs w:val="21"/>
        </w:rPr>
      </w:pPr>
      <w:r>
        <w:rPr>
          <w:rFonts w:hint="eastAsia" w:ascii="宋体" w:hAnsi="宋体"/>
          <w:szCs w:val="21"/>
        </w:rPr>
        <w:t xml:space="preserve">针对苏州市水务局（含本项目所需运维对象设备归属组织单位范围内所有）的台式机、笔记本电脑、打印传真扫描办公设备与办公网络设备等日常办公相关设备，通过常驻现场、实时叫修、或周期性例行巡检等运维方式提供运维服务，此项运维服务内容包含但不限于</w:t>
      </w:r>
      <w:r>
        <w:rPr>
          <w:rFonts w:hint="eastAsia" w:ascii="宋体" w:hAnsi="宋体"/>
          <w:szCs w:val="21"/>
        </w:rPr>
        <w:t xml:space="preserve">下列事项：</w:t>
      </w:r>
      <w:r/>
    </w:p>
    <w:p>
      <w:pPr>
        <w:ind w:firstLine="420"/>
        <w:spacing w:line="360" w:lineRule="auto"/>
        <w:rPr>
          <w:rFonts w:hint="eastAsia" w:ascii="宋体" w:hAnsi="宋体"/>
          <w:szCs w:val="21"/>
        </w:rPr>
      </w:pPr>
      <w:r>
        <w:rPr>
          <w:rFonts w:hint="eastAsia" w:ascii="宋体" w:hAnsi="宋体"/>
          <w:szCs w:val="21"/>
        </w:rPr>
        <w:t xml:space="preserve">（1）办公计算机各类故障检修，无法启动，不能进入系统，运行速度减慢，常死机，电子邮件设置等，常用软件重装与设置等；</w:t>
      </w:r>
      <w:r/>
    </w:p>
    <w:p>
      <w:pPr>
        <w:ind w:firstLine="420"/>
        <w:spacing w:line="360" w:lineRule="auto"/>
        <w:rPr>
          <w:rFonts w:hint="eastAsia" w:ascii="宋体" w:hAnsi="宋体"/>
          <w:szCs w:val="21"/>
        </w:rPr>
      </w:pPr>
      <w:r>
        <w:rPr>
          <w:rFonts w:hint="eastAsia" w:ascii="宋体" w:hAnsi="宋体"/>
          <w:szCs w:val="21"/>
        </w:rPr>
        <w:t xml:space="preserve">（2）维护各类外设打印机、扫描仪、传真一体机和复印网络一体机等；</w:t>
      </w:r>
      <w:r/>
    </w:p>
    <w:p>
      <w:pPr>
        <w:ind w:firstLine="420"/>
        <w:spacing w:line="360" w:lineRule="auto"/>
        <w:rPr>
          <w:rFonts w:hint="eastAsia" w:ascii="宋体" w:hAnsi="宋体"/>
          <w:szCs w:val="21"/>
        </w:rPr>
      </w:pPr>
      <w:r>
        <w:rPr>
          <w:rFonts w:hint="eastAsia" w:ascii="宋体" w:hAnsi="宋体"/>
          <w:szCs w:val="21"/>
        </w:rPr>
        <w:t xml:space="preserve">（3）系统软件安装各类常用操作系统；</w:t>
      </w:r>
      <w:r/>
    </w:p>
    <w:p>
      <w:pPr>
        <w:ind w:firstLine="420"/>
        <w:spacing w:line="360" w:lineRule="auto"/>
        <w:rPr>
          <w:rFonts w:hint="eastAsia" w:ascii="宋体" w:hAnsi="宋体"/>
          <w:szCs w:val="21"/>
        </w:rPr>
      </w:pPr>
      <w:r>
        <w:rPr>
          <w:rFonts w:hint="eastAsia" w:ascii="宋体" w:hAnsi="宋体"/>
          <w:szCs w:val="21"/>
        </w:rPr>
        <w:t xml:space="preserve">（4）工具软件安装及维护 Office、WPS等市面常用软件；</w:t>
      </w:r>
      <w:r/>
    </w:p>
    <w:p>
      <w:pPr>
        <w:ind w:firstLine="420"/>
        <w:spacing w:line="360" w:lineRule="auto"/>
        <w:rPr>
          <w:rFonts w:hint="eastAsia" w:ascii="宋体" w:hAnsi="宋体"/>
          <w:szCs w:val="21"/>
        </w:rPr>
      </w:pPr>
      <w:r>
        <w:rPr>
          <w:rFonts w:hint="eastAsia" w:ascii="宋体" w:hAnsi="宋体"/>
          <w:szCs w:val="21"/>
        </w:rPr>
        <w:t xml:space="preserve">（5）增加及更换计算机板卡及部件 CPU、主板、内存、显卡、声卡、电源等服务，更换打印机耗材或消耗类修配件服务；</w:t>
      </w:r>
      <w:r/>
    </w:p>
    <w:p>
      <w:pPr>
        <w:ind w:firstLine="420"/>
        <w:spacing w:line="360" w:lineRule="auto"/>
        <w:rPr>
          <w:rFonts w:hint="eastAsia" w:ascii="宋体" w:hAnsi="宋体"/>
          <w:szCs w:val="21"/>
        </w:rPr>
      </w:pPr>
      <w:r>
        <w:rPr>
          <w:rFonts w:hint="eastAsia" w:ascii="宋体" w:hAnsi="宋体"/>
          <w:szCs w:val="21"/>
        </w:rPr>
        <w:t xml:space="preserve">（6）计算机升级：提供最佳升级方案建议从而提升较高性能；</w:t>
      </w:r>
      <w:r/>
    </w:p>
    <w:p>
      <w:pPr>
        <w:ind w:firstLine="420"/>
        <w:spacing w:line="360" w:lineRule="auto"/>
        <w:rPr>
          <w:rFonts w:hint="eastAsia" w:ascii="宋体" w:hAnsi="宋体"/>
          <w:szCs w:val="21"/>
        </w:rPr>
      </w:pPr>
      <w:r>
        <w:rPr>
          <w:rFonts w:hint="eastAsia" w:ascii="宋体" w:hAnsi="宋体"/>
          <w:szCs w:val="21"/>
        </w:rPr>
        <w:t xml:space="preserve">（7）各类硬件驱动程序安装。 例如：主板、显卡、声卡、网卡、打印机等；</w:t>
      </w:r>
      <w:r/>
    </w:p>
    <w:p>
      <w:pPr>
        <w:ind w:firstLine="420"/>
        <w:spacing w:line="360" w:lineRule="auto"/>
        <w:rPr>
          <w:rFonts w:hint="eastAsia" w:ascii="宋体" w:hAnsi="宋体"/>
          <w:szCs w:val="21"/>
        </w:rPr>
      </w:pPr>
      <w:r>
        <w:rPr>
          <w:rFonts w:hint="eastAsia" w:ascii="宋体" w:hAnsi="宋体"/>
          <w:szCs w:val="21"/>
        </w:rPr>
        <w:t xml:space="preserve">（8）查杀电脑病毒：各类电脑病毒（分区病毒、文件病毒、邮件病毒）查杀；</w:t>
      </w:r>
      <w:r/>
    </w:p>
    <w:p>
      <w:pPr>
        <w:ind w:firstLine="420"/>
        <w:spacing w:line="360" w:lineRule="auto"/>
        <w:rPr>
          <w:rFonts w:hint="eastAsia" w:ascii="宋体" w:hAnsi="宋体"/>
          <w:szCs w:val="21"/>
        </w:rPr>
      </w:pPr>
      <w:r>
        <w:rPr>
          <w:rFonts w:hint="eastAsia" w:ascii="宋体" w:hAnsi="宋体"/>
          <w:szCs w:val="21"/>
        </w:rPr>
        <w:t xml:space="preserve">（9）数据备份：光盘或硬盘备份（所要备份的数据由采购方指定，所需备份介质由采购方提供）；</w:t>
      </w:r>
      <w:r/>
    </w:p>
    <w:p>
      <w:pPr>
        <w:ind w:firstLine="420"/>
        <w:spacing w:line="360" w:lineRule="auto"/>
        <w:rPr>
          <w:rFonts w:hint="eastAsia" w:ascii="宋体" w:hAnsi="宋体"/>
          <w:szCs w:val="21"/>
        </w:rPr>
      </w:pPr>
      <w:r>
        <w:rPr>
          <w:rFonts w:hint="eastAsia" w:ascii="宋体" w:hAnsi="宋体"/>
          <w:szCs w:val="21"/>
        </w:rPr>
        <w:t xml:space="preserve">（10）计算机系统的性能优化；</w:t>
      </w:r>
      <w:r/>
    </w:p>
    <w:p>
      <w:pPr>
        <w:ind w:firstLine="420"/>
        <w:spacing w:line="360" w:lineRule="auto"/>
        <w:rPr>
          <w:rFonts w:hint="eastAsia" w:ascii="宋体" w:hAnsi="宋体"/>
          <w:szCs w:val="21"/>
        </w:rPr>
      </w:pPr>
      <w:r>
        <w:rPr>
          <w:rFonts w:hint="eastAsia" w:ascii="宋体" w:hAnsi="宋体"/>
          <w:szCs w:val="21"/>
        </w:rPr>
        <w:t xml:space="preserve">（11）各类办公小型网络设备维护安装或网络模块安装维护（如5口或8口小型交换机、办公无线AP网络调配、网络打印机网络模块设置等），运维内容包含安装、设置、检测，办公室内局域网维护（含局内无线AP网络调优及小规模网络布设，不涉及机房大规模的网络拓扑结构变动）。</w:t>
      </w:r>
      <w:r/>
    </w:p>
    <w:p>
      <w:pPr>
        <w:ind w:firstLine="420"/>
        <w:rPr>
          <w:rFonts w:hint="eastAsia" w:ascii="宋体" w:hAnsi="宋体"/>
          <w:szCs w:val="21"/>
        </w:rPr>
      </w:pPr>
      <w:r>
        <w:rPr>
          <w:rFonts w:hint="eastAsia" w:ascii="宋体" w:hAnsi="宋体"/>
          <w:szCs w:val="21"/>
        </w:rPr>
        <w:t xml:space="preserve">（12）中标方人员维护时需保持所有办公设备及周围环境的干净整洁。</w:t>
      </w:r>
      <w:r/>
    </w:p>
    <w:p>
      <w:pPr>
        <w:ind w:firstLine="632"/>
        <w:spacing w:line="360" w:lineRule="auto"/>
        <w:rPr>
          <w:rFonts w:hint="eastAsia" w:ascii="宋体" w:hAnsi="宋体"/>
          <w:szCs w:val="21"/>
        </w:rPr>
      </w:pPr>
      <w:r>
        <w:rPr>
          <w:rFonts w:hint="eastAsia" w:ascii="宋体" w:hAnsi="宋体"/>
          <w:b/>
          <w:szCs w:val="21"/>
        </w:rPr>
        <w:t xml:space="preserve">（三）机房设备运维服务</w:t>
      </w:r>
      <w:r/>
    </w:p>
    <w:p>
      <w:pPr>
        <w:ind w:firstLine="420"/>
        <w:spacing w:line="360" w:lineRule="auto"/>
        <w:rPr>
          <w:rFonts w:hint="eastAsia" w:ascii="宋体" w:hAnsi="宋体"/>
          <w:szCs w:val="21"/>
        </w:rPr>
      </w:pPr>
      <w:r>
        <w:rPr>
          <w:rFonts w:hint="eastAsia" w:ascii="宋体" w:hAnsi="宋体"/>
          <w:szCs w:val="21"/>
        </w:rPr>
        <w:t xml:space="preserve">1.设备设施清单</w:t>
      </w:r>
      <w:r/>
    </w:p>
    <w:p>
      <w:pPr>
        <w:ind w:firstLine="420"/>
        <w:spacing w:line="360" w:lineRule="auto"/>
        <w:rPr>
          <w:rFonts w:hint="eastAsia" w:ascii="宋体" w:hAnsi="宋体"/>
          <w:szCs w:val="21"/>
        </w:rPr>
      </w:pPr>
      <w:r>
        <w:rPr>
          <w:rFonts w:hint="eastAsia" w:ascii="宋体" w:hAnsi="宋体"/>
          <w:szCs w:val="21"/>
        </w:rPr>
        <w:t xml:space="preserve">（1）水务局大楼通信机房（一楼、三楼）设备整体清单</w:t>
      </w:r>
      <w:r/>
    </w:p>
    <w:tbl>
      <w:tblPr>
        <w:tblW w:w="5000" w:type="pct"/>
        <w:tblLayout w:type="fixed"/>
        <w:tblLook w:val="04A0" w:firstRow="1" w:lastRow="0" w:firstColumn="1" w:lastColumn="0" w:noHBand="0" w:noVBand="1"/>
      </w:tblPr>
      <w:tblGrid>
        <w:gridCol w:w="988"/>
        <w:gridCol w:w="1151"/>
        <w:gridCol w:w="675"/>
        <w:gridCol w:w="370"/>
        <w:gridCol w:w="562"/>
        <w:gridCol w:w="533"/>
        <w:gridCol w:w="936"/>
        <w:gridCol w:w="2011"/>
        <w:gridCol w:w="1070"/>
      </w:tblGrid>
      <w:tr>
        <w:trPr>
          <w:trHeight w:val="580"/>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水务局大楼通信机房（一楼、三楼等）相关设备整体清单</w:t>
            </w:r>
            <w:r/>
          </w:p>
        </w:tc>
      </w:tr>
      <w:tr>
        <w:trPr>
          <w:trHeight w:val="600"/>
        </w:trPr>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设备类型</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子序</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名称</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型号</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位置</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路由器、交换机、防火墙等网络及安全设备</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路由器</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3925-01</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移至信息中心大楼2楼通信机房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B05机柜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路由器</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3925-02</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移至信息中心大楼2楼通信机房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B05机柜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2950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A列头柜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2960-1</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A列头柜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2960-2</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A列头柜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2960-3</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A列头柜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2960-4</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B列头柜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2960-5</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B列头柜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H3C S5560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电信柜</w:t>
            </w:r>
            <w:r/>
          </w:p>
        </w:tc>
      </w:tr>
      <w:tr>
        <w:trPr>
          <w:trHeight w:val="549"/>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华为 S5720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设备柜1</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华为 S5720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设备柜1</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中兴ZXR10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电信柜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华为S1730S</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电信柜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华为S1730S</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局大楼1楼中心机房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电信柜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无线交换机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Huawei CloudEngineS5735-S24P4XE-V2</w:t>
            </w:r>
            <w:r/>
          </w:p>
        </w:tc>
        <w:tc>
          <w:tcPr>
            <w:gridSpan w:val="2"/>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局大楼3楼电话机房</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无线交换机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Huawei CloudEngineS5735-S24P4XE-V2</w:t>
            </w:r>
            <w:r/>
          </w:p>
        </w:tc>
        <w:tc>
          <w:tcPr>
            <w:gridSpan w:val="2"/>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局大楼3楼电话机房</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无线交换机</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Huawei CloudEngineS5735-S24P4XE-V2</w:t>
            </w:r>
            <w:r/>
          </w:p>
        </w:tc>
        <w:tc>
          <w:tcPr>
            <w:gridSpan w:val="2"/>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局大楼3楼电话机房</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无线 AP</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AirEngine5760-10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局大楼分布64台</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各楼层</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电信柜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2960-1</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接入柜1</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2960-2</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接入柜1</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2960-3</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接入柜1</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2960-4</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接入柜1</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2960-5</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接入柜2</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2960-6</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接入柜2</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防火墙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天融信NGFW4000-UF</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接入柜1</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天融信TOPSW 5000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局大楼3楼机房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接入柜1</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AP</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天融信 TAP-42200无线 AP 终端*8</w:t>
            </w:r>
            <w:r/>
          </w:p>
        </w:tc>
        <w:tc>
          <w:tcPr>
            <w:gridSpan w:val="2"/>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局3楼西部</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华为S1700-24GR</w:t>
            </w:r>
            <w:r/>
          </w:p>
        </w:tc>
        <w:tc>
          <w:tcPr>
            <w:gridSpan w:val="2"/>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局3楼319办公室</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华为 S5700</w:t>
            </w:r>
            <w:r/>
          </w:p>
        </w:tc>
        <w:tc>
          <w:tcPr>
            <w:gridSpan w:val="2"/>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局大楼5楼视频指挥中心</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思科 2960</w:t>
            </w:r>
            <w:r/>
          </w:p>
        </w:tc>
        <w:tc>
          <w:tcPr>
            <w:gridSpan w:val="2"/>
            <w:tcBorders>
              <w:top w:val="single" w:color="000000" w:sz="4" w:space="0"/>
              <w:left w:val="single" w:color="000000" w:sz="4" w:space="0"/>
              <w:bottom w:val="single" w:color="000000" w:sz="4" w:space="0"/>
              <w:right w:val="single" w:color="000000" w:sz="4" w:space="0"/>
            </w:tcBorders>
            <w:tcW w:w="185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局大楼1楼视频指挥中心</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服务器及存储阵列</w:t>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戴尔PowerEdge R730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B02机柜</w:t>
            </w:r>
            <w:r/>
          </w:p>
        </w:tc>
      </w:tr>
      <w:tr>
        <w:trPr>
          <w:trHeight w:val="500"/>
        </w:trPr>
        <w:tc>
          <w:tcPr>
            <w:tcBorders>
              <w:left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33</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NAS存储</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DS923+</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B02机柜</w:t>
            </w:r>
            <w:r/>
          </w:p>
        </w:tc>
      </w:tr>
      <w:tr>
        <w:trPr>
          <w:trHeight w:val="500"/>
        </w:trPr>
        <w:tc>
          <w:tcPr>
            <w:tcBorders>
              <w:left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34</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DELL R730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移至信息中心大楼2楼通信机房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B05机柜</w:t>
            </w:r>
            <w:r/>
          </w:p>
        </w:tc>
      </w:tr>
      <w:tr>
        <w:trPr>
          <w:trHeight w:val="500"/>
        </w:trPr>
        <w:tc>
          <w:tcPr>
            <w:tcBorders>
              <w:left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DELL R730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移至信息中心大楼2楼通信机房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B05机柜</w:t>
            </w:r>
            <w:r/>
          </w:p>
        </w:tc>
      </w:tr>
      <w:tr>
        <w:trPr>
          <w:trHeight w:val="500"/>
        </w:trPr>
        <w:tc>
          <w:tcPr>
            <w:tcBorders>
              <w:left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36</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存储</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Sugon A420r-G</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移至信息中心大楼2楼通信机房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B05机柜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37</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存储</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浪潮英信 AS520E-M1(12)</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移至信息中心大楼2楼通信机房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A07机柜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38</w:t>
            </w:r>
            <w:r/>
          </w:p>
        </w:tc>
        <w:tc>
          <w:tcPr>
            <w:gridSpan w:val="2"/>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浪潮英信 NF8460M3</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移至信息中心大楼2楼通信机房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A07机柜</w:t>
            </w:r>
            <w:r/>
          </w:p>
        </w:tc>
      </w:tr>
      <w:tr>
        <w:trPr>
          <w:trHeight w:val="9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39</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服务器</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浪潮英信 NF8460M3</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移至信息中心大楼2楼通信机房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A07机柜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40</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服务器</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浪潮英信 NF8460M3</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移至信息中心大楼2楼通信机房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A07机柜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41</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服务器</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浪潮英信 NF5270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移至信息中心大楼2楼通信机房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A07机柜</w:t>
            </w:r>
            <w:r/>
          </w:p>
        </w:tc>
      </w:tr>
      <w:tr>
        <w:trPr>
          <w:trHeight w:val="50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42</w:t>
            </w:r>
            <w:r/>
          </w:p>
        </w:tc>
        <w:tc>
          <w:tcPr>
            <w:gridSpan w:val="2"/>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服务器</w:t>
            </w:r>
            <w:r/>
          </w:p>
        </w:tc>
        <w:tc>
          <w:tcPr>
            <w:gridSpan w:val="2"/>
            <w:tcBorders>
              <w:top w:val="single" w:color="000000" w:sz="4" w:space="0"/>
              <w:left w:val="single" w:color="000000" w:sz="4" w:space="0"/>
              <w:bottom w:val="single" w:color="000000" w:sz="4" w:space="0"/>
              <w:right w:val="single" w:color="000000" w:sz="4" w:space="0"/>
            </w:tcBorders>
            <w:tcW w:w="8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浪潮英信 NF5270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移至信息中心大楼2楼通信机房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A07机柜</w:t>
            </w:r>
            <w:r/>
          </w:p>
        </w:tc>
      </w:tr>
    </w:tbl>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（2）市供排水管理处机房设备清单</w:t>
      </w:r>
      <w:r/>
    </w:p>
    <w:tbl>
      <w:tblPr>
        <w:tblW w:w="5000" w:type="pct"/>
        <w:tblInd w:w="113" w:type="dxa"/>
        <w:tblLook w:val="04A0" w:firstRow="1" w:lastRow="0" w:firstColumn="1" w:lastColumn="0" w:noHBand="0" w:noVBand="1"/>
      </w:tblPr>
      <w:tblGrid>
        <w:gridCol w:w="511"/>
        <w:gridCol w:w="1271"/>
        <w:gridCol w:w="872"/>
        <w:gridCol w:w="1120"/>
        <w:gridCol w:w="2264"/>
        <w:gridCol w:w="1142"/>
        <w:gridCol w:w="1116"/>
      </w:tblGrid>
      <w:tr>
        <w:trPr>
          <w:trHeight w:val="720"/>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cs="宋体"/>
                <w:b/>
                <w:bCs/>
                <w:szCs w:val="21"/>
              </w:rPr>
            </w:pPr>
            <w:r>
              <w:rPr>
                <w:rFonts w:hint="eastAsia" w:ascii="宋体" w:hAnsi="宋体" w:cs="宋体"/>
                <w:b/>
                <w:bCs/>
                <w:szCs w:val="21"/>
                <w:lang w:bidi="ar"/>
              </w:rPr>
              <w:t xml:space="preserve">市供排水管理处机房设备整体清单</w:t>
            </w:r>
            <w:r/>
          </w:p>
        </w:tc>
      </w:tr>
      <w:tr>
        <w:trPr>
          <w:trHeight w:val="680"/>
        </w:trPr>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cs="宋体"/>
                <w:b/>
                <w:bCs/>
                <w:szCs w:val="21"/>
                <w:lang w:bidi="ar"/>
              </w:rPr>
            </w:pPr>
            <w:r>
              <w:rPr>
                <w:rFonts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cs="宋体"/>
                <w:b/>
                <w:bCs/>
                <w:szCs w:val="21"/>
                <w:lang w:bidi="ar"/>
              </w:rPr>
            </w:pPr>
            <w:r>
              <w:rPr>
                <w:rFonts w:ascii="宋体" w:hAnsi="宋体" w:cs="宋体"/>
                <w:b/>
                <w:bCs/>
                <w:szCs w:val="21"/>
                <w:lang w:bidi="ar"/>
              </w:rPr>
              <w:t xml:space="preserve">设备类型</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rPr>
                <w:rFonts w:hint="eastAsia" w:ascii="宋体" w:hAnsi="宋体" w:cs="宋体"/>
                <w:b/>
                <w:bCs/>
                <w:szCs w:val="21"/>
                <w:lang w:bidi="ar"/>
              </w:rPr>
            </w:pPr>
            <w:r>
              <w:rPr>
                <w:rFonts w:ascii="宋体" w:hAnsi="宋体" w:cs="宋体"/>
                <w:b/>
                <w:bCs/>
                <w:szCs w:val="21"/>
                <w:lang w:bidi="ar"/>
              </w:rPr>
              <w:t xml:space="preserve">子序</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rPr>
                <w:rFonts w:hint="eastAsia" w:ascii="宋体" w:hAnsi="宋体" w:cs="宋体"/>
                <w:b/>
                <w:bCs/>
                <w:szCs w:val="21"/>
                <w:lang w:bidi="ar"/>
              </w:rPr>
            </w:pPr>
            <w:r>
              <w:rPr>
                <w:rFonts w:ascii="宋体" w:hAnsi="宋体" w:cs="宋体"/>
                <w:b/>
                <w:bCs/>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rPr>
                <w:rFonts w:hint="eastAsia" w:ascii="宋体" w:hAnsi="宋体" w:cs="宋体"/>
                <w:b/>
                <w:bCs/>
                <w:szCs w:val="21"/>
                <w:lang w:bidi="ar"/>
              </w:rPr>
            </w:pPr>
            <w:r>
              <w:rPr>
                <w:rFonts w:ascii="宋体" w:hAnsi="宋体" w:cs="宋体"/>
                <w:b/>
                <w:bCs/>
                <w:szCs w:val="21"/>
                <w:lang w:bidi="ar"/>
              </w:rPr>
              <w:t xml:space="preserve">型号</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rPr>
                <w:rFonts w:hint="eastAsia" w:ascii="宋体" w:hAnsi="宋体" w:cs="宋体"/>
                <w:b/>
                <w:bCs/>
                <w:szCs w:val="21"/>
                <w:lang w:bidi="ar"/>
              </w:rPr>
            </w:pPr>
            <w:r>
              <w:rPr>
                <w:rFonts w:ascii="宋体" w:hAnsi="宋体" w:cs="宋体"/>
                <w:b/>
                <w:bCs/>
                <w:szCs w:val="21"/>
                <w:lang w:bidi="ar"/>
              </w:rPr>
              <w:t xml:space="preserve">位置</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rPr>
                <w:rFonts w:hint="eastAsia" w:ascii="宋体" w:hAnsi="宋体" w:cs="宋体"/>
                <w:b/>
                <w:bCs/>
                <w:szCs w:val="21"/>
                <w:lang w:bidi="ar"/>
              </w:rPr>
            </w:pPr>
            <w:r>
              <w:rPr>
                <w:rFonts w:ascii="宋体" w:hAnsi="宋体" w:cs="宋体"/>
                <w:b/>
                <w:bCs/>
                <w:szCs w:val="21"/>
                <w:lang w:bidi="ar"/>
              </w:rPr>
              <w:t xml:space="preserve">备注</w:t>
            </w:r>
            <w:r/>
          </w:p>
        </w:tc>
      </w:tr>
      <w:tr>
        <w:trPr>
          <w:trHeight w:val="680"/>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路由器、交换机、防火墙等网络及安全设备</w:t>
            </w:r>
            <w:r/>
          </w:p>
        </w:tc>
        <w:tc>
          <w:tcPr>
            <w:tcBorders>
              <w:top w:val="single" w:color="000000" w:sz="4" w:space="0"/>
              <w:left w:val="none" w:color="000000" w:sz="4" w:space="0"/>
              <w:bottom w:val="single" w:color="000000" w:sz="4" w:space="0"/>
              <w:right w:val="single" w:color="000000" w:sz="4" w:space="0"/>
            </w:tcBorders>
            <w:tcW w:w="562"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防火墙</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深信服AF-1000-B1800</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设备柜1</w:t>
            </w:r>
            <w:r/>
          </w:p>
        </w:tc>
      </w:tr>
      <w:tr>
        <w:trPr>
          <w:trHeight w:val="680"/>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562"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路由器</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华三GR5200</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设备柜1</w:t>
            </w:r>
            <w:r/>
          </w:p>
        </w:tc>
      </w:tr>
      <w:tr>
        <w:trPr>
          <w:trHeight w:val="680"/>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562"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华三S1324G-PWR</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设备柜1</w:t>
            </w:r>
            <w:r/>
          </w:p>
        </w:tc>
      </w:tr>
      <w:tr>
        <w:trPr>
          <w:trHeight w:val="680"/>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562"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华三S1324G-PWR</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设备柜1</w:t>
            </w:r>
            <w:r/>
          </w:p>
        </w:tc>
      </w:tr>
      <w:tr>
        <w:trPr>
          <w:trHeight w:val="680"/>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562"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华为S5720</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设备柜1</w:t>
            </w:r>
            <w:r/>
          </w:p>
        </w:tc>
      </w:tr>
      <w:tr>
        <w:trPr>
          <w:trHeight w:val="680"/>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vMerge w:val="restart"/>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服务器及存储阵列</w:t>
            </w:r>
            <w:r/>
          </w:p>
        </w:tc>
        <w:tc>
          <w:tcPr>
            <w:tcBorders>
              <w:top w:val="single" w:color="000000" w:sz="4" w:space="0"/>
              <w:left w:val="none" w:color="000000" w:sz="4" w:space="0"/>
              <w:bottom w:val="single" w:color="000000" w:sz="4" w:space="0"/>
              <w:right w:val="single" w:color="000000" w:sz="4" w:space="0"/>
            </w:tcBorders>
            <w:tcW w:w="562"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戴尔R830</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设备柜2</w:t>
            </w:r>
            <w:r/>
          </w:p>
        </w:tc>
      </w:tr>
      <w:tr>
        <w:trPr>
          <w:trHeight w:val="680"/>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62"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戴尔R830</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设备柜2</w:t>
            </w:r>
            <w:r/>
          </w:p>
        </w:tc>
      </w:tr>
      <w:tr>
        <w:trPr>
          <w:trHeight w:val="680"/>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62"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戴尔R630</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设备柜2</w:t>
            </w:r>
            <w:r/>
          </w:p>
        </w:tc>
      </w:tr>
      <w:tr>
        <w:trPr>
          <w:trHeight w:val="680"/>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62"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联想R720</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设备柜2</w:t>
            </w:r>
            <w:r/>
          </w:p>
        </w:tc>
      </w:tr>
      <w:tr>
        <w:trPr>
          <w:trHeight w:val="680"/>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62"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联想ST58</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一楼机房</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设备柜2</w:t>
            </w:r>
            <w:r/>
          </w:p>
        </w:tc>
      </w:tr>
    </w:tbl>
    <w:p>
      <w:pPr>
        <w:ind w:firstLine="420"/>
        <w:spacing w:line="360" w:lineRule="auto"/>
        <w:rPr>
          <w:rFonts w:hint="eastAsia" w:ascii="宋体" w:hAnsi="宋体"/>
          <w:szCs w:val="21"/>
        </w:rPr>
      </w:pPr>
      <w:r>
        <w:rPr>
          <w:rFonts w:hint="eastAsia" w:ascii="宋体" w:hAnsi="宋体"/>
          <w:szCs w:val="21"/>
        </w:rPr>
        <w:t xml:space="preserve">2.机房设备运维要求与内容</w:t>
      </w:r>
      <w:r/>
    </w:p>
    <w:p>
      <w:pPr>
        <w:ind w:firstLine="420"/>
        <w:spacing w:line="360" w:lineRule="auto"/>
        <w:rPr>
          <w:rFonts w:hint="eastAsia" w:ascii="宋体" w:hAnsi="宋体"/>
          <w:szCs w:val="21"/>
        </w:rPr>
      </w:pPr>
      <w:r>
        <w:rPr>
          <w:rFonts w:hint="eastAsia" w:ascii="宋体" w:hAnsi="宋体"/>
          <w:szCs w:val="21"/>
        </w:rPr>
        <w:t xml:space="preserve">运维范围为设备清单中所覆盖的苏州市水务局的机房内服务器、存储及网络相关设备，运维服务内容包含但不限于下列事项：</w:t>
      </w:r>
      <w:r/>
    </w:p>
    <w:p>
      <w:pPr>
        <w:ind w:firstLine="420"/>
        <w:spacing w:line="360" w:lineRule="auto"/>
        <w:rPr>
          <w:rFonts w:hint="eastAsia" w:ascii="宋体" w:hAnsi="宋体"/>
          <w:szCs w:val="21"/>
        </w:rPr>
      </w:pPr>
      <w:r>
        <w:rPr>
          <w:rFonts w:hint="eastAsia" w:ascii="宋体" w:hAnsi="宋体"/>
          <w:szCs w:val="21"/>
        </w:rPr>
        <w:t xml:space="preserve">A.机房运维基本服务</w:t>
      </w:r>
      <w:r/>
    </w:p>
    <w:p>
      <w:pPr>
        <w:ind w:firstLine="420"/>
        <w:spacing w:line="360" w:lineRule="auto"/>
        <w:rPr>
          <w:rFonts w:hint="eastAsia" w:ascii="宋体" w:hAnsi="宋体"/>
          <w:szCs w:val="21"/>
        </w:rPr>
      </w:pPr>
      <w:r>
        <w:rPr>
          <w:rFonts w:hint="eastAsia" w:ascii="宋体" w:hAnsi="宋体"/>
          <w:szCs w:val="21"/>
        </w:rPr>
        <w:t xml:space="preserve">故障硬件更换服务与运维管理，保证系统不间断运行</w:t>
      </w:r>
      <w:r/>
    </w:p>
    <w:p>
      <w:pPr>
        <w:ind w:firstLine="420"/>
        <w:spacing w:line="360" w:lineRule="auto"/>
        <w:rPr>
          <w:rFonts w:hint="eastAsia" w:ascii="宋体" w:hAnsi="宋体"/>
          <w:szCs w:val="21"/>
        </w:rPr>
      </w:pPr>
      <w:r>
        <w:rPr>
          <w:rFonts w:hint="eastAsia" w:ascii="宋体" w:hAnsi="宋体"/>
          <w:szCs w:val="21"/>
        </w:rPr>
        <w:t xml:space="preserve">常驻现场运维技术服务支持</w:t>
      </w:r>
      <w:r/>
    </w:p>
    <w:p>
      <w:pPr>
        <w:ind w:firstLine="420"/>
        <w:spacing w:line="360" w:lineRule="auto"/>
        <w:rPr>
          <w:rFonts w:hint="eastAsia" w:ascii="宋体" w:hAnsi="宋体"/>
          <w:szCs w:val="21"/>
        </w:rPr>
      </w:pPr>
      <w:r>
        <w:rPr>
          <w:rFonts w:hint="eastAsia" w:ascii="宋体" w:hAnsi="宋体"/>
          <w:szCs w:val="21"/>
        </w:rPr>
        <w:t xml:space="preserve">针对在设备运行中出现的故障，通过常驻我方现场的专业技术工程师，提供现场技术支持服务。现场技术支持包括故障诊断、提交解决方案、系统数据（参数）恢复等服务。如系统运行出现异常情况时，必须保证在接到报修电话后，根据系统故障的紧急程度，合格的常驻工程师到达故障现场机房，通过现场排除缺陷或替换出现故障“产品”等方式，在规定时间内完成维修任务，使设备运行无忧。</w:t>
      </w:r>
      <w:r/>
    </w:p>
    <w:p>
      <w:pPr>
        <w:ind w:firstLine="420"/>
        <w:spacing w:line="360" w:lineRule="auto"/>
        <w:rPr>
          <w:rFonts w:hint="eastAsia" w:ascii="宋体" w:hAnsi="宋体"/>
          <w:szCs w:val="21"/>
        </w:rPr>
      </w:pPr>
      <w:r>
        <w:rPr>
          <w:rFonts w:hint="eastAsia" w:ascii="宋体" w:hAnsi="宋体"/>
          <w:szCs w:val="21"/>
        </w:rPr>
        <w:t xml:space="preserve">定期巡查</w:t>
      </w:r>
      <w:r/>
    </w:p>
    <w:p>
      <w:pPr>
        <w:ind w:firstLine="420"/>
        <w:spacing w:line="360" w:lineRule="auto"/>
        <w:rPr>
          <w:rFonts w:hint="eastAsia" w:ascii="宋体" w:hAnsi="宋体"/>
          <w:szCs w:val="21"/>
        </w:rPr>
      </w:pPr>
      <w:r>
        <w:rPr>
          <w:rFonts w:hint="eastAsia" w:ascii="宋体" w:hAnsi="宋体"/>
          <w:szCs w:val="21"/>
        </w:rPr>
        <w:t xml:space="preserve">（每日、每周、每月、每季度等）周期性严格并合理规范化巡检、检测并实时响应故障，记录并汇总巡检报告；包括对设备进行清理、调整、检测和测试等并积极配合局方所指派的厂商或第三方进行拆修移装等事宜，以确保设备运行在稳定状态。巡检除对设备硬</w:t>
      </w:r>
      <w:r>
        <w:rPr>
          <w:rFonts w:hint="eastAsia" w:ascii="宋体" w:hAnsi="宋体"/>
          <w:szCs w:val="21"/>
        </w:rPr>
        <w:t xml:space="preserve">件本身进行检测外，还将对系统的性能进行调优，确保系统正常稳定运行。</w:t>
      </w:r>
      <w:r/>
    </w:p>
    <w:p>
      <w:pPr>
        <w:ind w:firstLine="420"/>
        <w:spacing w:line="360" w:lineRule="auto"/>
        <w:rPr>
          <w:rFonts w:hint="eastAsia" w:ascii="宋体" w:hAnsi="宋体"/>
          <w:szCs w:val="21"/>
        </w:rPr>
      </w:pPr>
      <w:r>
        <w:rPr>
          <w:rFonts w:hint="eastAsia" w:ascii="宋体" w:hAnsi="宋体"/>
          <w:szCs w:val="21"/>
        </w:rPr>
        <w:t xml:space="preserve">负责设备的迁移（原设备运维地点场所范围内并保证设备安全）、安装、调试</w:t>
      </w:r>
      <w:r/>
    </w:p>
    <w:p>
      <w:pPr>
        <w:ind w:firstLine="420"/>
        <w:spacing w:line="360" w:lineRule="auto"/>
        <w:rPr>
          <w:rFonts w:hint="eastAsia" w:ascii="宋体" w:hAnsi="宋体"/>
          <w:szCs w:val="21"/>
        </w:rPr>
      </w:pPr>
      <w:r>
        <w:rPr>
          <w:rFonts w:hint="eastAsia" w:ascii="宋体" w:hAnsi="宋体"/>
          <w:szCs w:val="21"/>
        </w:rPr>
        <w:t xml:space="preserve">B.服务器运维</w:t>
      </w:r>
      <w:r/>
    </w:p>
    <w:p>
      <w:pPr>
        <w:ind w:firstLine="420"/>
        <w:spacing w:line="360" w:lineRule="auto"/>
        <w:rPr>
          <w:rFonts w:hint="eastAsia" w:ascii="宋体" w:hAnsi="宋体"/>
          <w:szCs w:val="21"/>
        </w:rPr>
      </w:pPr>
      <w:r>
        <w:rPr>
          <w:rFonts w:hint="eastAsia" w:ascii="宋体" w:hAnsi="宋体"/>
          <w:szCs w:val="21"/>
        </w:rPr>
        <w:t xml:space="preserve">提供主动常驻服务模式,做好服务规划,提前发现和解决问题,确保系统7*24小时运行，具体服务内容包括：</w:t>
      </w:r>
      <w:r/>
    </w:p>
    <w:p>
      <w:pPr>
        <w:ind w:firstLine="420"/>
        <w:spacing w:line="360" w:lineRule="auto"/>
        <w:rPr>
          <w:rFonts w:hint="eastAsia" w:ascii="宋体" w:hAnsi="宋体"/>
          <w:szCs w:val="21"/>
        </w:rPr>
      </w:pPr>
      <w:r>
        <w:rPr>
          <w:rFonts w:hint="eastAsia" w:ascii="宋体" w:hAnsi="宋体"/>
          <w:szCs w:val="21"/>
        </w:rPr>
        <w:t xml:space="preserve">系统故障定位和排错</w:t>
      </w:r>
      <w:r/>
    </w:p>
    <w:p>
      <w:pPr>
        <w:ind w:firstLine="420"/>
        <w:spacing w:line="360" w:lineRule="auto"/>
        <w:rPr>
          <w:rFonts w:hint="eastAsia" w:ascii="宋体" w:hAnsi="宋体"/>
          <w:szCs w:val="21"/>
        </w:rPr>
      </w:pPr>
      <w:r>
        <w:rPr>
          <w:rFonts w:hint="eastAsia" w:ascii="宋体" w:hAnsi="宋体"/>
          <w:szCs w:val="21"/>
        </w:rPr>
        <w:t xml:space="preserve">Windows、Linux操作系统安装、升级</w:t>
      </w:r>
      <w:r/>
    </w:p>
    <w:p>
      <w:pPr>
        <w:ind w:firstLine="420"/>
        <w:spacing w:line="360" w:lineRule="auto"/>
        <w:rPr>
          <w:rFonts w:hint="eastAsia" w:ascii="宋体" w:hAnsi="宋体"/>
          <w:szCs w:val="21"/>
        </w:rPr>
      </w:pPr>
      <w:r>
        <w:rPr>
          <w:rFonts w:hint="eastAsia" w:ascii="宋体" w:hAnsi="宋体"/>
          <w:szCs w:val="21"/>
        </w:rPr>
        <w:t xml:space="preserve">虚拟化服务器平台安装、维护、升级与优化</w:t>
      </w:r>
      <w:r/>
    </w:p>
    <w:p>
      <w:pPr>
        <w:ind w:firstLine="420"/>
        <w:spacing w:line="360" w:lineRule="auto"/>
        <w:rPr>
          <w:rFonts w:hint="eastAsia" w:ascii="宋体" w:hAnsi="宋体"/>
          <w:szCs w:val="21"/>
        </w:rPr>
      </w:pPr>
      <w:r>
        <w:rPr>
          <w:rFonts w:hint="eastAsia" w:ascii="宋体" w:hAnsi="宋体"/>
          <w:szCs w:val="21"/>
        </w:rPr>
        <w:t xml:space="preserve">操作系统补丁的更新</w:t>
      </w:r>
      <w:r/>
    </w:p>
    <w:p>
      <w:pPr>
        <w:ind w:firstLine="420"/>
        <w:spacing w:line="360" w:lineRule="auto"/>
        <w:rPr>
          <w:rFonts w:hint="eastAsia" w:ascii="宋体" w:hAnsi="宋体"/>
          <w:szCs w:val="21"/>
        </w:rPr>
      </w:pPr>
      <w:r>
        <w:rPr>
          <w:rFonts w:hint="eastAsia" w:ascii="宋体" w:hAnsi="宋体"/>
          <w:szCs w:val="21"/>
        </w:rPr>
        <w:t xml:space="preserve">CPU、内存升级扩容</w:t>
      </w:r>
      <w:r/>
    </w:p>
    <w:p>
      <w:pPr>
        <w:ind w:firstLine="420"/>
        <w:spacing w:line="360" w:lineRule="auto"/>
        <w:rPr>
          <w:rFonts w:hint="eastAsia" w:ascii="宋体" w:hAnsi="宋体"/>
          <w:szCs w:val="21"/>
        </w:rPr>
      </w:pPr>
      <w:r>
        <w:rPr>
          <w:rFonts w:hint="eastAsia" w:ascii="宋体" w:hAnsi="宋体"/>
          <w:szCs w:val="21"/>
        </w:rPr>
        <w:t xml:space="preserve">替换故障硬盘、RAID重建</w:t>
      </w:r>
      <w:r/>
    </w:p>
    <w:p>
      <w:pPr>
        <w:ind w:firstLine="420"/>
        <w:spacing w:line="360" w:lineRule="auto"/>
        <w:rPr>
          <w:rFonts w:hint="eastAsia" w:ascii="宋体" w:hAnsi="宋体"/>
          <w:szCs w:val="21"/>
        </w:rPr>
      </w:pPr>
      <w:r>
        <w:rPr>
          <w:rFonts w:hint="eastAsia" w:ascii="宋体" w:hAnsi="宋体"/>
          <w:szCs w:val="21"/>
        </w:rPr>
        <w:t xml:space="preserve">更换电源、风扇等易损件</w:t>
      </w:r>
      <w:r/>
    </w:p>
    <w:p>
      <w:pPr>
        <w:ind w:firstLine="420"/>
        <w:spacing w:line="360" w:lineRule="auto"/>
        <w:rPr>
          <w:rFonts w:hint="eastAsia" w:ascii="宋体" w:hAnsi="宋体"/>
          <w:szCs w:val="21"/>
        </w:rPr>
      </w:pPr>
      <w:r>
        <w:rPr>
          <w:rFonts w:hint="eastAsia" w:ascii="宋体" w:hAnsi="宋体"/>
          <w:szCs w:val="21"/>
        </w:rPr>
        <w:t xml:space="preserve">更换主板和其他故障板卡</w:t>
      </w:r>
      <w:r/>
    </w:p>
    <w:p>
      <w:pPr>
        <w:ind w:firstLine="420"/>
        <w:spacing w:line="360" w:lineRule="auto"/>
        <w:rPr>
          <w:rFonts w:hint="eastAsia" w:ascii="宋体" w:hAnsi="宋体"/>
          <w:szCs w:val="21"/>
        </w:rPr>
      </w:pPr>
      <w:r>
        <w:rPr>
          <w:rFonts w:hint="eastAsia" w:ascii="宋体" w:hAnsi="宋体"/>
          <w:szCs w:val="21"/>
        </w:rPr>
        <w:t xml:space="preserve">系统参数的调整优化</w:t>
      </w:r>
      <w:r/>
    </w:p>
    <w:p>
      <w:pPr>
        <w:ind w:firstLine="420"/>
        <w:spacing w:line="360" w:lineRule="auto"/>
        <w:rPr>
          <w:rFonts w:hint="eastAsia" w:ascii="宋体" w:hAnsi="宋体"/>
          <w:szCs w:val="21"/>
        </w:rPr>
      </w:pPr>
      <w:r>
        <w:rPr>
          <w:rFonts w:hint="eastAsia" w:ascii="宋体" w:hAnsi="宋体"/>
          <w:szCs w:val="21"/>
        </w:rPr>
        <w:t xml:space="preserve">系统日志的检查和清除 </w:t>
      </w:r>
      <w:r/>
    </w:p>
    <w:p>
      <w:pPr>
        <w:ind w:firstLine="420"/>
        <w:spacing w:line="360" w:lineRule="auto"/>
        <w:rPr>
          <w:rFonts w:hint="eastAsia" w:ascii="宋体" w:hAnsi="宋体"/>
          <w:szCs w:val="21"/>
        </w:rPr>
      </w:pPr>
      <w:r>
        <w:rPr>
          <w:rFonts w:hint="eastAsia" w:ascii="宋体" w:hAnsi="宋体"/>
          <w:szCs w:val="21"/>
        </w:rPr>
        <w:t xml:space="preserve">系统盘的镜像检查 </w:t>
      </w:r>
      <w:r/>
    </w:p>
    <w:p>
      <w:pPr>
        <w:ind w:firstLine="420"/>
        <w:spacing w:line="360" w:lineRule="auto"/>
        <w:rPr>
          <w:rFonts w:hint="eastAsia" w:ascii="宋体" w:hAnsi="宋体"/>
          <w:szCs w:val="21"/>
        </w:rPr>
      </w:pPr>
      <w:r>
        <w:rPr>
          <w:rFonts w:hint="eastAsia" w:ascii="宋体" w:hAnsi="宋体"/>
          <w:szCs w:val="21"/>
        </w:rPr>
        <w:t xml:space="preserve">系统目录空间状态使用的监测</w:t>
      </w:r>
      <w:r/>
    </w:p>
    <w:p>
      <w:pPr>
        <w:ind w:firstLine="420"/>
        <w:spacing w:line="360" w:lineRule="auto"/>
        <w:rPr>
          <w:rFonts w:hint="eastAsia" w:ascii="宋体" w:hAnsi="宋体"/>
          <w:szCs w:val="21"/>
        </w:rPr>
      </w:pPr>
      <w:r>
        <w:rPr>
          <w:rFonts w:hint="eastAsia" w:ascii="宋体" w:hAnsi="宋体"/>
          <w:szCs w:val="21"/>
        </w:rPr>
        <w:t xml:space="preserve">系统运行状态的监测</w:t>
      </w:r>
      <w:r/>
    </w:p>
    <w:p>
      <w:pPr>
        <w:ind w:firstLine="420"/>
        <w:spacing w:line="360" w:lineRule="auto"/>
        <w:rPr>
          <w:rFonts w:hint="eastAsia" w:ascii="宋体" w:hAnsi="宋体"/>
          <w:szCs w:val="21"/>
        </w:rPr>
      </w:pPr>
      <w:r>
        <w:rPr>
          <w:rFonts w:hint="eastAsia" w:ascii="宋体" w:hAnsi="宋体"/>
          <w:szCs w:val="21"/>
        </w:rPr>
        <w:t xml:space="preserve">安装新版本操作系统</w:t>
      </w:r>
      <w:r/>
    </w:p>
    <w:p>
      <w:pPr>
        <w:ind w:firstLine="420"/>
        <w:spacing w:line="360" w:lineRule="auto"/>
        <w:rPr>
          <w:rFonts w:hint="eastAsia" w:ascii="宋体" w:hAnsi="宋体"/>
          <w:szCs w:val="21"/>
        </w:rPr>
      </w:pPr>
      <w:r>
        <w:rPr>
          <w:rFonts w:hint="eastAsia" w:ascii="宋体" w:hAnsi="宋体"/>
          <w:szCs w:val="21"/>
        </w:rPr>
        <w:t xml:space="preserve">更新升级虚拟化服务器平台系统新版本补丁</w:t>
      </w:r>
      <w:r/>
    </w:p>
    <w:p>
      <w:pPr>
        <w:ind w:firstLine="420"/>
        <w:spacing w:line="360" w:lineRule="auto"/>
        <w:rPr>
          <w:rFonts w:hint="eastAsia" w:ascii="宋体" w:hAnsi="宋体"/>
          <w:szCs w:val="21"/>
        </w:rPr>
      </w:pPr>
      <w:r>
        <w:rPr>
          <w:rFonts w:hint="eastAsia" w:ascii="宋体" w:hAnsi="宋体"/>
          <w:szCs w:val="21"/>
        </w:rPr>
        <w:t xml:space="preserve">在新版本操作系统上调试系统配置</w:t>
      </w:r>
      <w:r/>
    </w:p>
    <w:p>
      <w:pPr>
        <w:ind w:firstLine="420"/>
        <w:spacing w:line="360" w:lineRule="auto"/>
        <w:rPr>
          <w:rFonts w:hint="eastAsia" w:ascii="宋体" w:hAnsi="宋体"/>
          <w:szCs w:val="21"/>
        </w:rPr>
      </w:pPr>
      <w:r>
        <w:rPr>
          <w:rFonts w:hint="eastAsia" w:ascii="宋体" w:hAnsi="宋体"/>
          <w:szCs w:val="21"/>
        </w:rPr>
        <w:t xml:space="preserve">对已安装的新版本操作系统进行测试</w:t>
      </w:r>
      <w:r/>
    </w:p>
    <w:p>
      <w:pPr>
        <w:ind w:firstLine="420"/>
        <w:spacing w:line="360" w:lineRule="auto"/>
        <w:rPr>
          <w:rFonts w:hint="eastAsia" w:ascii="宋体" w:hAnsi="宋体"/>
          <w:szCs w:val="21"/>
        </w:rPr>
      </w:pPr>
      <w:r>
        <w:rPr>
          <w:rFonts w:hint="eastAsia" w:ascii="宋体" w:hAnsi="宋体"/>
          <w:szCs w:val="21"/>
        </w:rPr>
        <w:t xml:space="preserve">维保设备范围内其它软件的升级服务</w:t>
      </w:r>
      <w:r/>
    </w:p>
    <w:p>
      <w:pPr>
        <w:ind w:firstLine="420"/>
        <w:spacing w:line="360" w:lineRule="auto"/>
        <w:rPr>
          <w:rFonts w:hint="eastAsia" w:ascii="宋体" w:hAnsi="宋体"/>
          <w:szCs w:val="21"/>
        </w:rPr>
      </w:pPr>
      <w:r>
        <w:rPr>
          <w:rFonts w:hint="eastAsia" w:ascii="宋体" w:hAnsi="宋体"/>
          <w:szCs w:val="21"/>
        </w:rPr>
        <w:t xml:space="preserve">提供服务器年度运维服务，提供驻场运维服务，对应我方工作时间（5*8小时），7*24小时待命，工作时间以外15分钟内对我方所提服务做出响应，一小时内到达现场。周期性巡检，提前发现故障隐患，减少故障造成的宕机时间。提供主动常驻服务模式,做好服务规划,提前发现和解决问题。</w:t>
      </w:r>
      <w:r/>
    </w:p>
    <w:p>
      <w:pPr>
        <w:ind w:firstLine="420"/>
        <w:spacing w:line="360" w:lineRule="auto"/>
        <w:rPr>
          <w:rFonts w:hint="eastAsia" w:ascii="宋体" w:hAnsi="宋体"/>
          <w:szCs w:val="21"/>
        </w:rPr>
      </w:pPr>
      <w:r>
        <w:rPr>
          <w:rFonts w:hint="eastAsia" w:ascii="宋体" w:hAnsi="宋体"/>
          <w:szCs w:val="21"/>
        </w:rPr>
        <w:t xml:space="preserve">具体服务内容包括：</w:t>
      </w:r>
      <w:r/>
    </w:p>
    <w:p>
      <w:pPr>
        <w:ind w:firstLine="420"/>
        <w:spacing w:line="360" w:lineRule="auto"/>
        <w:rPr>
          <w:rFonts w:hint="eastAsia" w:ascii="宋体" w:hAnsi="宋体"/>
          <w:szCs w:val="21"/>
        </w:rPr>
      </w:pPr>
      <w:r>
        <w:rPr>
          <w:rFonts w:hint="eastAsia" w:ascii="宋体" w:hAnsi="宋体"/>
          <w:szCs w:val="21"/>
        </w:rPr>
        <w:t xml:space="preserve">协助我方进行受支持的软件产品的基本的日常维护和管理。</w:t>
      </w:r>
      <w:r/>
    </w:p>
    <w:p>
      <w:pPr>
        <w:ind w:firstLine="420"/>
        <w:spacing w:line="360" w:lineRule="auto"/>
        <w:rPr>
          <w:rFonts w:hint="eastAsia" w:ascii="宋体" w:hAnsi="宋体"/>
          <w:szCs w:val="21"/>
        </w:rPr>
      </w:pPr>
      <w:r>
        <w:rPr>
          <w:rFonts w:hint="eastAsia" w:ascii="宋体" w:hAnsi="宋体"/>
          <w:szCs w:val="21"/>
        </w:rPr>
        <w:t xml:space="preserve">协助我方对所报告的问题进行定义及指导我方相关技术人员完成解决问题所需要的相关信息的收集工作。</w:t>
      </w:r>
      <w:r/>
    </w:p>
    <w:p>
      <w:pPr>
        <w:ind w:firstLine="420"/>
        <w:spacing w:line="360" w:lineRule="auto"/>
        <w:rPr>
          <w:rFonts w:hint="eastAsia" w:ascii="宋体" w:hAnsi="宋体"/>
          <w:szCs w:val="21"/>
        </w:rPr>
      </w:pPr>
      <w:r>
        <w:rPr>
          <w:rFonts w:hint="eastAsia" w:ascii="宋体" w:hAnsi="宋体"/>
          <w:szCs w:val="21"/>
        </w:rPr>
        <w:t xml:space="preserve">帮助我方对所报告的问题进行问题根源的分析和诊断。</w:t>
      </w:r>
      <w:r/>
    </w:p>
    <w:p>
      <w:pPr>
        <w:ind w:firstLine="420"/>
        <w:spacing w:line="360" w:lineRule="auto"/>
        <w:rPr>
          <w:rFonts w:hint="eastAsia" w:ascii="宋体" w:hAnsi="宋体"/>
          <w:szCs w:val="21"/>
        </w:rPr>
      </w:pPr>
      <w:r>
        <w:rPr>
          <w:rFonts w:hint="eastAsia" w:ascii="宋体" w:hAnsi="宋体"/>
          <w:szCs w:val="21"/>
        </w:rPr>
        <w:t xml:space="preserve">对于软件本身的问题，根据需要向我方免费提供相关的修正性软件。</w:t>
      </w:r>
      <w:r/>
    </w:p>
    <w:p>
      <w:pPr>
        <w:ind w:firstLine="420"/>
        <w:spacing w:line="360" w:lineRule="auto"/>
        <w:rPr>
          <w:rFonts w:hint="eastAsia" w:ascii="宋体" w:hAnsi="宋体"/>
          <w:szCs w:val="21"/>
        </w:rPr>
      </w:pPr>
      <w:r>
        <w:rPr>
          <w:rFonts w:hint="eastAsia" w:ascii="宋体" w:hAnsi="宋体"/>
          <w:szCs w:val="21"/>
        </w:rPr>
        <w:t xml:space="preserve">对我方所报告的有关受支持软件产品的问题，根据需要使用标准系统进行记录和跟踪，</w:t>
      </w:r>
      <w:r>
        <w:rPr>
          <w:rFonts w:hint="eastAsia" w:ascii="宋体" w:hAnsi="宋体"/>
          <w:szCs w:val="21"/>
        </w:rPr>
        <w:t xml:space="preserve">并根据实际情形对问题的严重程度和优先级别进行设定和更新。</w:t>
      </w:r>
      <w:r/>
    </w:p>
    <w:p>
      <w:pPr>
        <w:ind w:firstLine="420"/>
        <w:spacing w:line="360" w:lineRule="auto"/>
        <w:rPr>
          <w:rFonts w:hint="eastAsia" w:ascii="宋体" w:hAnsi="宋体"/>
          <w:szCs w:val="21"/>
        </w:rPr>
      </w:pPr>
      <w:r>
        <w:rPr>
          <w:rFonts w:hint="eastAsia" w:ascii="宋体" w:hAnsi="宋体"/>
          <w:szCs w:val="21"/>
        </w:rPr>
        <w:t xml:space="preserve">C.存储系统运维</w:t>
      </w:r>
      <w:r/>
    </w:p>
    <w:p>
      <w:pPr>
        <w:ind w:firstLine="420"/>
        <w:spacing w:line="360" w:lineRule="auto"/>
        <w:rPr>
          <w:rFonts w:hint="eastAsia" w:ascii="宋体" w:hAnsi="宋体"/>
          <w:szCs w:val="21"/>
        </w:rPr>
      </w:pPr>
      <w:r>
        <w:rPr>
          <w:rFonts w:hint="eastAsia" w:ascii="宋体" w:hAnsi="宋体"/>
          <w:szCs w:val="21"/>
        </w:rPr>
        <w:t xml:space="preserve">针对本项目运维设备清单内的存储系统相关设备提供运维服务，提供主动常驻运维服务模式,做好服务规划,提前发现和解决问题,确保系统7*24小时运行，具体服务内容包括：</w:t>
      </w:r>
      <w:r/>
    </w:p>
    <w:p>
      <w:pPr>
        <w:ind w:firstLine="420"/>
        <w:spacing w:line="360" w:lineRule="auto"/>
        <w:rPr>
          <w:rFonts w:hint="eastAsia" w:ascii="宋体" w:hAnsi="宋体"/>
          <w:szCs w:val="21"/>
        </w:rPr>
      </w:pPr>
      <w:r>
        <w:rPr>
          <w:rFonts w:hint="eastAsia" w:ascii="宋体" w:hAnsi="宋体"/>
          <w:szCs w:val="21"/>
        </w:rPr>
        <w:t xml:space="preserve">设备故障定位和排错 </w:t>
      </w:r>
      <w:r/>
    </w:p>
    <w:p>
      <w:pPr>
        <w:ind w:firstLine="420"/>
        <w:spacing w:line="360" w:lineRule="auto"/>
        <w:rPr>
          <w:rFonts w:hint="eastAsia" w:ascii="宋体" w:hAnsi="宋体"/>
          <w:szCs w:val="21"/>
        </w:rPr>
      </w:pPr>
      <w:r>
        <w:rPr>
          <w:rFonts w:hint="eastAsia" w:ascii="宋体" w:hAnsi="宋体"/>
          <w:szCs w:val="21"/>
        </w:rPr>
        <w:t xml:space="preserve">设备软件版本升级 </w:t>
      </w:r>
      <w:r/>
    </w:p>
    <w:p>
      <w:pPr>
        <w:ind w:firstLine="420"/>
        <w:spacing w:line="360" w:lineRule="auto"/>
        <w:rPr>
          <w:rFonts w:hint="eastAsia" w:ascii="宋体" w:hAnsi="宋体"/>
          <w:szCs w:val="21"/>
        </w:rPr>
      </w:pPr>
      <w:r>
        <w:rPr>
          <w:rFonts w:hint="eastAsia" w:ascii="宋体" w:hAnsi="宋体"/>
          <w:szCs w:val="21"/>
        </w:rPr>
        <w:t xml:space="preserve">配置状态检测 </w:t>
      </w:r>
      <w:r/>
    </w:p>
    <w:p>
      <w:pPr>
        <w:ind w:firstLine="420"/>
        <w:spacing w:line="360" w:lineRule="auto"/>
        <w:rPr>
          <w:rFonts w:hint="eastAsia" w:ascii="宋体" w:hAnsi="宋体"/>
          <w:szCs w:val="21"/>
        </w:rPr>
      </w:pPr>
      <w:r>
        <w:rPr>
          <w:rFonts w:hint="eastAsia" w:ascii="宋体" w:hAnsi="宋体"/>
          <w:szCs w:val="21"/>
        </w:rPr>
        <w:t xml:space="preserve">更换电源、风扇等易损构件 </w:t>
      </w:r>
      <w:r/>
    </w:p>
    <w:p>
      <w:pPr>
        <w:ind w:firstLine="420"/>
        <w:spacing w:line="360" w:lineRule="auto"/>
        <w:rPr>
          <w:rFonts w:hint="eastAsia" w:ascii="宋体" w:hAnsi="宋体"/>
          <w:szCs w:val="21"/>
        </w:rPr>
      </w:pPr>
      <w:r>
        <w:rPr>
          <w:rFonts w:hint="eastAsia" w:ascii="宋体" w:hAnsi="宋体"/>
          <w:szCs w:val="21"/>
        </w:rPr>
        <w:t xml:space="preserve">系统使用状态检测 </w:t>
      </w:r>
      <w:r/>
    </w:p>
    <w:p>
      <w:pPr>
        <w:ind w:firstLine="420"/>
        <w:spacing w:line="360" w:lineRule="auto"/>
        <w:rPr>
          <w:rFonts w:hint="eastAsia" w:ascii="宋体" w:hAnsi="宋体"/>
          <w:szCs w:val="21"/>
        </w:rPr>
      </w:pPr>
      <w:r>
        <w:rPr>
          <w:rFonts w:hint="eastAsia" w:ascii="宋体" w:hAnsi="宋体"/>
          <w:szCs w:val="21"/>
        </w:rPr>
        <w:t xml:space="preserve">系统日志分析和监控 </w:t>
      </w:r>
      <w:r/>
    </w:p>
    <w:p>
      <w:pPr>
        <w:ind w:firstLine="420"/>
        <w:spacing w:line="360" w:lineRule="auto"/>
        <w:rPr>
          <w:rFonts w:hint="eastAsia" w:ascii="宋体" w:hAnsi="宋体"/>
          <w:szCs w:val="21"/>
        </w:rPr>
      </w:pPr>
      <w:r>
        <w:rPr>
          <w:rFonts w:hint="eastAsia" w:ascii="宋体" w:hAnsi="宋体"/>
          <w:szCs w:val="21"/>
        </w:rPr>
        <w:t xml:space="preserve">为信息中心的存储设备产品提供日常维修、维护服务。</w:t>
      </w:r>
      <w:r/>
    </w:p>
    <w:p>
      <w:pPr>
        <w:ind w:firstLine="420"/>
        <w:spacing w:line="360" w:lineRule="auto"/>
        <w:rPr>
          <w:rFonts w:hint="eastAsia" w:ascii="宋体" w:hAnsi="宋体"/>
          <w:szCs w:val="21"/>
        </w:rPr>
      </w:pPr>
      <w:r>
        <w:rPr>
          <w:rFonts w:hint="eastAsia" w:ascii="宋体" w:hAnsi="宋体"/>
          <w:szCs w:val="21"/>
        </w:rPr>
        <w:t xml:space="preserve">应急保障方案。综合分析我方数据中心服务器的软硬件配置，应用情况，辅助向我方制定安全、可靠、切实可行的应急方案。 </w:t>
      </w:r>
      <w:r/>
    </w:p>
    <w:p>
      <w:pPr>
        <w:ind w:firstLine="420"/>
        <w:spacing w:line="360" w:lineRule="auto"/>
        <w:rPr>
          <w:rFonts w:hint="eastAsia" w:ascii="宋体" w:hAnsi="宋体"/>
          <w:szCs w:val="21"/>
        </w:rPr>
      </w:pPr>
      <w:r>
        <w:rPr>
          <w:rFonts w:hint="eastAsia" w:ascii="宋体" w:hAnsi="宋体"/>
          <w:szCs w:val="21"/>
        </w:rPr>
        <w:t xml:space="preserve">为我方的存储管理软件配置、备份策略审核等提供建议与咨询服务。 </w:t>
      </w:r>
      <w:r/>
    </w:p>
    <w:p>
      <w:pPr>
        <w:ind w:firstLine="420"/>
        <w:spacing w:line="360" w:lineRule="auto"/>
        <w:rPr>
          <w:rFonts w:hint="eastAsia" w:ascii="宋体" w:hAnsi="宋体"/>
          <w:szCs w:val="21"/>
        </w:rPr>
      </w:pPr>
      <w:r>
        <w:rPr>
          <w:rFonts w:hint="eastAsia" w:ascii="宋体" w:hAnsi="宋体"/>
          <w:szCs w:val="21"/>
        </w:rPr>
        <w:t xml:space="preserve">帮助我方对存储系统进行性能分析：磁盘读写性能、数据存储备份安全性、I/O性能、解决数据存储性能故障、提高存储系统性能、提升我方IT系统整体性能。 </w:t>
      </w:r>
      <w:r/>
    </w:p>
    <w:p>
      <w:pPr>
        <w:ind w:firstLine="420"/>
        <w:spacing w:line="360" w:lineRule="auto"/>
        <w:rPr>
          <w:rFonts w:hint="eastAsia" w:ascii="宋体" w:hAnsi="宋体"/>
          <w:szCs w:val="21"/>
        </w:rPr>
      </w:pPr>
      <w:r>
        <w:rPr>
          <w:rFonts w:hint="eastAsia" w:ascii="宋体" w:hAnsi="宋体"/>
          <w:szCs w:val="21"/>
        </w:rPr>
        <w:t xml:space="preserve">根据我方信息系统发展需求，规划新的存储备份系统、容灾系统等，解决用户IT数据安全、高速增长需要。 </w:t>
      </w:r>
      <w:r/>
    </w:p>
    <w:p>
      <w:pPr>
        <w:ind w:firstLine="420"/>
        <w:spacing w:line="360" w:lineRule="auto"/>
        <w:rPr>
          <w:rFonts w:hint="eastAsia" w:ascii="宋体" w:hAnsi="宋体"/>
          <w:szCs w:val="21"/>
        </w:rPr>
      </w:pPr>
      <w:r>
        <w:rPr>
          <w:rFonts w:hint="eastAsia" w:ascii="宋体" w:hAnsi="宋体"/>
          <w:szCs w:val="21"/>
        </w:rPr>
        <w:t xml:space="preserve">为我方提供存储信息生命周期整体规划，保障用户数据的生命力。</w:t>
      </w:r>
      <w:r/>
    </w:p>
    <w:p>
      <w:pPr>
        <w:ind w:firstLine="420"/>
        <w:spacing w:line="360" w:lineRule="auto"/>
        <w:rPr>
          <w:rFonts w:hint="eastAsia" w:ascii="宋体" w:hAnsi="宋体"/>
          <w:szCs w:val="21"/>
        </w:rPr>
      </w:pPr>
      <w:r>
        <w:rPr>
          <w:rFonts w:hint="eastAsia" w:ascii="宋体" w:hAnsi="宋体"/>
          <w:szCs w:val="21"/>
        </w:rPr>
        <w:t xml:space="preserve">D.网络设备运维</w:t>
      </w:r>
      <w:r/>
    </w:p>
    <w:p>
      <w:pPr>
        <w:ind w:firstLine="420"/>
        <w:spacing w:line="360" w:lineRule="auto"/>
        <w:rPr>
          <w:rFonts w:hint="eastAsia" w:ascii="宋体" w:hAnsi="宋体"/>
          <w:szCs w:val="21"/>
        </w:rPr>
      </w:pPr>
      <w:r>
        <w:rPr>
          <w:rFonts w:hint="eastAsia" w:ascii="宋体" w:hAnsi="宋体"/>
          <w:szCs w:val="21"/>
        </w:rPr>
        <w:t xml:space="preserve">①网络巡检服务</w:t>
      </w:r>
      <w:r/>
    </w:p>
    <w:p>
      <w:pPr>
        <w:ind w:firstLine="420"/>
        <w:spacing w:line="360" w:lineRule="auto"/>
        <w:rPr>
          <w:rFonts w:hint="eastAsia" w:ascii="宋体" w:hAnsi="宋体"/>
          <w:szCs w:val="21"/>
        </w:rPr>
      </w:pPr>
      <w:r>
        <w:rPr>
          <w:rFonts w:hint="eastAsia" w:ascii="宋体" w:hAnsi="宋体"/>
          <w:szCs w:val="21"/>
        </w:rPr>
        <w:t xml:space="preserve">在运维服务期间，提供主动常驻运维服务模式，与主机和存储厂商紧密配合，严格按照规范合理提供巡检服务（不少于每日一次，汛期每日二次）。</w:t>
      </w:r>
      <w:r/>
    </w:p>
    <w:p>
      <w:pPr>
        <w:ind w:firstLine="420"/>
        <w:spacing w:line="360" w:lineRule="auto"/>
        <w:rPr>
          <w:rFonts w:hint="eastAsia" w:ascii="宋体" w:hAnsi="宋体"/>
          <w:szCs w:val="21"/>
        </w:rPr>
      </w:pPr>
      <w:r>
        <w:rPr>
          <w:rFonts w:hint="eastAsia" w:ascii="宋体" w:hAnsi="宋体"/>
          <w:szCs w:val="21"/>
        </w:rPr>
        <w:t xml:space="preserve">②网络环境与设备物理状况巡检</w:t>
      </w:r>
      <w:r/>
    </w:p>
    <w:p>
      <w:pPr>
        <w:ind w:firstLine="420"/>
        <w:spacing w:line="360" w:lineRule="auto"/>
        <w:rPr>
          <w:rFonts w:hint="eastAsia" w:ascii="宋体" w:hAnsi="宋体"/>
          <w:szCs w:val="21"/>
        </w:rPr>
      </w:pPr>
      <w:r>
        <w:rPr>
          <w:rFonts w:hint="eastAsia" w:ascii="宋体" w:hAnsi="宋体"/>
          <w:szCs w:val="21"/>
        </w:rPr>
        <w:t xml:space="preserve">环境检查巡检</w:t>
      </w:r>
      <w:r/>
    </w:p>
    <w:p>
      <w:pPr>
        <w:ind w:firstLine="420"/>
        <w:spacing w:line="360" w:lineRule="auto"/>
        <w:rPr>
          <w:rFonts w:hint="eastAsia" w:ascii="宋体" w:hAnsi="宋体"/>
          <w:szCs w:val="21"/>
        </w:rPr>
      </w:pPr>
      <w:r>
        <w:rPr>
          <w:rFonts w:hint="eastAsia" w:ascii="宋体" w:hAnsi="宋体"/>
          <w:szCs w:val="21"/>
        </w:rPr>
        <w:t xml:space="preserve">电源、地线、空调、散热、物理安全性。</w:t>
      </w:r>
      <w:r/>
    </w:p>
    <w:p>
      <w:pPr>
        <w:ind w:firstLine="420"/>
        <w:spacing w:line="360" w:lineRule="auto"/>
        <w:rPr>
          <w:rFonts w:hint="eastAsia" w:ascii="宋体" w:hAnsi="宋体"/>
          <w:szCs w:val="21"/>
        </w:rPr>
      </w:pPr>
      <w:r>
        <w:rPr>
          <w:rFonts w:hint="eastAsia" w:ascii="宋体" w:hAnsi="宋体"/>
          <w:szCs w:val="21"/>
        </w:rPr>
        <w:t xml:space="preserve">物理状况巡检</w:t>
      </w:r>
      <w:r/>
    </w:p>
    <w:p>
      <w:pPr>
        <w:ind w:firstLine="420"/>
        <w:spacing w:line="360" w:lineRule="auto"/>
        <w:rPr>
          <w:rFonts w:hint="eastAsia" w:ascii="宋体" w:hAnsi="宋体"/>
          <w:szCs w:val="21"/>
        </w:rPr>
      </w:pPr>
      <w:r>
        <w:rPr>
          <w:rFonts w:hint="eastAsia" w:ascii="宋体" w:hAnsi="宋体"/>
          <w:szCs w:val="21"/>
        </w:rPr>
        <w:t xml:space="preserve">包括：设备机体、外观、及风扇、风道及过滤器、状态指示灯、电源、VIP模块、广域网端口、局域网端口等。</w:t>
      </w:r>
      <w:r/>
    </w:p>
    <w:p>
      <w:pPr>
        <w:ind w:firstLine="420"/>
        <w:spacing w:line="360" w:lineRule="auto"/>
        <w:rPr>
          <w:rFonts w:hint="eastAsia" w:ascii="宋体" w:hAnsi="宋体"/>
          <w:szCs w:val="21"/>
        </w:rPr>
      </w:pPr>
      <w:r>
        <w:rPr>
          <w:rFonts w:hint="eastAsia" w:ascii="宋体" w:hAnsi="宋体"/>
          <w:szCs w:val="21"/>
        </w:rPr>
        <w:t xml:space="preserve">③硬件部分巡检检查</w:t>
      </w:r>
      <w:r/>
    </w:p>
    <w:p>
      <w:pPr>
        <w:ind w:firstLine="420"/>
        <w:spacing w:line="360" w:lineRule="auto"/>
        <w:rPr>
          <w:rFonts w:hint="eastAsia" w:ascii="宋体" w:hAnsi="宋体"/>
          <w:szCs w:val="21"/>
        </w:rPr>
      </w:pPr>
      <w:r>
        <w:rPr>
          <w:rFonts w:hint="eastAsia" w:ascii="宋体" w:hAnsi="宋体"/>
          <w:szCs w:val="21"/>
        </w:rPr>
        <w:t xml:space="preserve">设备连接状况检查；</w:t>
      </w:r>
      <w:r/>
    </w:p>
    <w:p>
      <w:pPr>
        <w:ind w:firstLine="420"/>
        <w:spacing w:line="360" w:lineRule="auto"/>
        <w:rPr>
          <w:rFonts w:hint="eastAsia" w:ascii="宋体" w:hAnsi="宋体"/>
          <w:szCs w:val="21"/>
        </w:rPr>
      </w:pPr>
      <w:r>
        <w:rPr>
          <w:rFonts w:hint="eastAsia" w:ascii="宋体" w:hAnsi="宋体"/>
          <w:szCs w:val="21"/>
        </w:rPr>
        <w:t xml:space="preserve">设备物理安全（电源冗余、机房环境、线缆）；</w:t>
      </w:r>
      <w:r/>
    </w:p>
    <w:p>
      <w:pPr>
        <w:ind w:firstLine="420"/>
        <w:spacing w:line="360" w:lineRule="auto"/>
        <w:rPr>
          <w:rFonts w:hint="eastAsia" w:ascii="宋体" w:hAnsi="宋体"/>
          <w:szCs w:val="21"/>
        </w:rPr>
      </w:pPr>
      <w:r>
        <w:rPr>
          <w:rFonts w:hint="eastAsia" w:ascii="宋体" w:hAnsi="宋体"/>
          <w:szCs w:val="21"/>
        </w:rPr>
        <w:t xml:space="preserve">设备本身冗余性检查，包括引擎的冗余、电源的冗余；</w:t>
      </w:r>
      <w:r/>
    </w:p>
    <w:p>
      <w:pPr>
        <w:ind w:firstLine="420"/>
        <w:spacing w:line="360" w:lineRule="auto"/>
        <w:rPr>
          <w:rFonts w:hint="eastAsia" w:ascii="宋体" w:hAnsi="宋体"/>
          <w:szCs w:val="21"/>
        </w:rPr>
      </w:pPr>
      <w:r>
        <w:rPr>
          <w:rFonts w:hint="eastAsia" w:ascii="宋体" w:hAnsi="宋体"/>
          <w:szCs w:val="21"/>
        </w:rPr>
        <w:t xml:space="preserve">设备系统及板卡指示灯状态检查分析；</w:t>
      </w:r>
      <w:r/>
    </w:p>
    <w:p>
      <w:pPr>
        <w:ind w:firstLine="420"/>
        <w:spacing w:line="360" w:lineRule="auto"/>
        <w:rPr>
          <w:rFonts w:hint="eastAsia" w:ascii="宋体" w:hAnsi="宋体"/>
          <w:szCs w:val="21"/>
        </w:rPr>
      </w:pPr>
      <w:r>
        <w:rPr>
          <w:rFonts w:hint="eastAsia" w:ascii="宋体" w:hAnsi="宋体"/>
          <w:szCs w:val="21"/>
        </w:rPr>
        <w:t xml:space="preserve">端口描述，端口安全性，不使用的端口建议关闭，端口性能检查；</w:t>
      </w:r>
      <w:r/>
    </w:p>
    <w:p>
      <w:pPr>
        <w:ind w:firstLine="420"/>
        <w:spacing w:line="360" w:lineRule="auto"/>
        <w:rPr>
          <w:rFonts w:hint="eastAsia" w:ascii="宋体" w:hAnsi="宋体"/>
          <w:szCs w:val="21"/>
        </w:rPr>
      </w:pPr>
      <w:r>
        <w:rPr>
          <w:rFonts w:hint="eastAsia" w:ascii="宋体" w:hAnsi="宋体"/>
          <w:szCs w:val="21"/>
        </w:rPr>
        <w:t xml:space="preserve">电源稳定性和线路检查；</w:t>
      </w:r>
      <w:r/>
    </w:p>
    <w:p>
      <w:pPr>
        <w:ind w:firstLine="420"/>
        <w:spacing w:line="360" w:lineRule="auto"/>
        <w:rPr>
          <w:rFonts w:hint="eastAsia" w:ascii="宋体" w:hAnsi="宋体"/>
          <w:szCs w:val="21"/>
        </w:rPr>
      </w:pPr>
      <w:r>
        <w:rPr>
          <w:rFonts w:hint="eastAsia" w:ascii="宋体" w:hAnsi="宋体"/>
          <w:szCs w:val="21"/>
        </w:rPr>
        <w:t xml:space="preserve">设备有关的软件、硬件和BUG信息收集；</w:t>
      </w:r>
      <w:r/>
    </w:p>
    <w:p>
      <w:pPr>
        <w:ind w:firstLine="420"/>
        <w:spacing w:line="360" w:lineRule="auto"/>
        <w:rPr>
          <w:rFonts w:hint="eastAsia" w:ascii="宋体" w:hAnsi="宋体"/>
          <w:szCs w:val="21"/>
        </w:rPr>
      </w:pPr>
      <w:r>
        <w:rPr>
          <w:rFonts w:hint="eastAsia" w:ascii="宋体" w:hAnsi="宋体"/>
          <w:szCs w:val="21"/>
        </w:rPr>
        <w:t xml:space="preserve">系统运行状态、性能检查和优化，包括CPU利用率、Mem使用率、Buffer分配、Crash分析；</w:t>
      </w:r>
      <w:r/>
    </w:p>
    <w:p>
      <w:pPr>
        <w:ind w:firstLine="420"/>
        <w:spacing w:line="360" w:lineRule="auto"/>
        <w:rPr>
          <w:rFonts w:hint="eastAsia" w:ascii="宋体" w:hAnsi="宋体"/>
          <w:szCs w:val="21"/>
        </w:rPr>
      </w:pPr>
      <w:r>
        <w:rPr>
          <w:rFonts w:hint="eastAsia" w:ascii="宋体" w:hAnsi="宋体"/>
          <w:szCs w:val="21"/>
        </w:rPr>
        <w:t xml:space="preserve">设备扩容服务检查分析与支持；</w:t>
      </w:r>
      <w:r/>
    </w:p>
    <w:p>
      <w:pPr>
        <w:ind w:firstLine="420"/>
        <w:spacing w:line="360" w:lineRule="auto"/>
        <w:rPr>
          <w:rFonts w:hint="eastAsia" w:ascii="宋体" w:hAnsi="宋体"/>
          <w:szCs w:val="21"/>
        </w:rPr>
      </w:pPr>
      <w:r>
        <w:rPr>
          <w:rFonts w:hint="eastAsia" w:ascii="宋体" w:hAnsi="宋体"/>
          <w:szCs w:val="21"/>
        </w:rPr>
        <w:t xml:space="preserve">设备物理检查(包括机体、风扇、风道及过滤器等)与清洁；</w:t>
      </w:r>
      <w:r/>
    </w:p>
    <w:p>
      <w:pPr>
        <w:ind w:firstLine="420"/>
        <w:spacing w:line="360" w:lineRule="auto"/>
        <w:rPr>
          <w:rFonts w:hint="eastAsia" w:ascii="宋体" w:hAnsi="宋体"/>
          <w:szCs w:val="21"/>
        </w:rPr>
      </w:pPr>
      <w:r>
        <w:rPr>
          <w:rFonts w:hint="eastAsia" w:ascii="宋体" w:hAnsi="宋体"/>
          <w:szCs w:val="21"/>
        </w:rPr>
        <w:t xml:space="preserve">检查如发现损坏的或有隐患的部件将及时更换；</w:t>
      </w:r>
      <w:r/>
    </w:p>
    <w:p>
      <w:pPr>
        <w:ind w:firstLine="420"/>
        <w:spacing w:line="360" w:lineRule="auto"/>
        <w:rPr>
          <w:rFonts w:hint="eastAsia" w:ascii="宋体" w:hAnsi="宋体"/>
          <w:szCs w:val="21"/>
        </w:rPr>
      </w:pPr>
      <w:r>
        <w:rPr>
          <w:rFonts w:hint="eastAsia" w:ascii="宋体" w:hAnsi="宋体"/>
          <w:szCs w:val="21"/>
        </w:rPr>
        <w:t xml:space="preserve">系统硬件运行情况综合分析。</w:t>
      </w:r>
      <w:r/>
    </w:p>
    <w:p>
      <w:pPr>
        <w:ind w:firstLine="420"/>
        <w:spacing w:line="360" w:lineRule="auto"/>
        <w:rPr>
          <w:rFonts w:hint="eastAsia" w:ascii="宋体" w:hAnsi="宋体"/>
          <w:szCs w:val="21"/>
        </w:rPr>
      </w:pPr>
      <w:r>
        <w:rPr>
          <w:rFonts w:hint="eastAsia" w:ascii="宋体" w:hAnsi="宋体"/>
          <w:szCs w:val="21"/>
        </w:rPr>
        <w:t xml:space="preserve">④软件部分巡检检查</w:t>
      </w:r>
      <w:r/>
    </w:p>
    <w:p>
      <w:pPr>
        <w:ind w:firstLine="420"/>
        <w:spacing w:line="360" w:lineRule="auto"/>
        <w:rPr>
          <w:rFonts w:hint="eastAsia" w:ascii="宋体" w:hAnsi="宋体"/>
          <w:szCs w:val="21"/>
        </w:rPr>
      </w:pPr>
      <w:r>
        <w:rPr>
          <w:rFonts w:hint="eastAsia" w:ascii="宋体" w:hAnsi="宋体"/>
          <w:szCs w:val="21"/>
        </w:rPr>
        <w:t xml:space="preserve">网络架构标准化、可扩展性、可用性、可靠性、高性能性、安全性及可管理性等检查；</w:t>
      </w:r>
      <w:r/>
    </w:p>
    <w:p>
      <w:pPr>
        <w:ind w:firstLine="420"/>
        <w:spacing w:line="360" w:lineRule="auto"/>
        <w:rPr>
          <w:rFonts w:hint="eastAsia" w:ascii="宋体" w:hAnsi="宋体"/>
          <w:szCs w:val="21"/>
        </w:rPr>
      </w:pPr>
      <w:r>
        <w:rPr>
          <w:rFonts w:hint="eastAsia" w:ascii="宋体" w:hAnsi="宋体"/>
          <w:szCs w:val="21"/>
        </w:rPr>
        <w:t xml:space="preserve">系统的使用管理支持及相关升级服务；</w:t>
      </w:r>
      <w:r/>
    </w:p>
    <w:p>
      <w:pPr>
        <w:ind w:firstLine="420"/>
        <w:spacing w:line="360" w:lineRule="auto"/>
        <w:rPr>
          <w:rFonts w:hint="eastAsia" w:ascii="宋体" w:hAnsi="宋体"/>
          <w:szCs w:val="21"/>
        </w:rPr>
      </w:pPr>
      <w:r>
        <w:rPr>
          <w:rFonts w:hint="eastAsia" w:ascii="宋体" w:hAnsi="宋体"/>
          <w:szCs w:val="21"/>
        </w:rPr>
        <w:t xml:space="preserve">检查系统日志分析报告(show Log) 以及其他的记录文件；</w:t>
      </w:r>
      <w:r/>
    </w:p>
    <w:p>
      <w:pPr>
        <w:ind w:firstLine="420"/>
        <w:spacing w:line="360" w:lineRule="auto"/>
        <w:rPr>
          <w:rFonts w:hint="eastAsia" w:ascii="宋体" w:hAnsi="宋体"/>
          <w:szCs w:val="21"/>
        </w:rPr>
      </w:pPr>
      <w:r>
        <w:rPr>
          <w:rFonts w:hint="eastAsia" w:ascii="宋体" w:hAnsi="宋体"/>
          <w:szCs w:val="21"/>
        </w:rPr>
        <w:t xml:space="preserve">安全性配置分析；</w:t>
      </w:r>
      <w:r/>
    </w:p>
    <w:p>
      <w:pPr>
        <w:ind w:firstLine="420"/>
        <w:spacing w:line="360" w:lineRule="auto"/>
        <w:rPr>
          <w:rFonts w:hint="eastAsia" w:ascii="宋体" w:hAnsi="宋体"/>
          <w:szCs w:val="21"/>
        </w:rPr>
      </w:pPr>
      <w:r>
        <w:rPr>
          <w:rFonts w:hint="eastAsia" w:ascii="宋体" w:hAnsi="宋体"/>
          <w:szCs w:val="21"/>
        </w:rPr>
        <w:t xml:space="preserve">管理性配置分析：设备上SNMP、LOGGING设置，NTP配置；</w:t>
      </w:r>
      <w:r/>
    </w:p>
    <w:p>
      <w:pPr>
        <w:ind w:firstLine="420"/>
        <w:spacing w:line="360" w:lineRule="auto"/>
        <w:rPr>
          <w:rFonts w:hint="eastAsia" w:ascii="宋体" w:hAnsi="宋体"/>
          <w:szCs w:val="21"/>
        </w:rPr>
      </w:pPr>
      <w:r>
        <w:rPr>
          <w:rFonts w:hint="eastAsia" w:ascii="宋体" w:hAnsi="宋体"/>
          <w:szCs w:val="21"/>
        </w:rPr>
        <w:t xml:space="preserve">网络层：路由分发配置、静态路由配置；</w:t>
      </w:r>
      <w:r/>
    </w:p>
    <w:p>
      <w:pPr>
        <w:ind w:firstLine="420"/>
        <w:spacing w:line="360" w:lineRule="auto"/>
        <w:rPr>
          <w:rFonts w:hint="eastAsia" w:ascii="宋体" w:hAnsi="宋体"/>
          <w:szCs w:val="21"/>
        </w:rPr>
      </w:pPr>
      <w:r>
        <w:rPr>
          <w:rFonts w:hint="eastAsia" w:ascii="宋体" w:hAnsi="宋体"/>
          <w:szCs w:val="21"/>
        </w:rPr>
        <w:t xml:space="preserve">网络系统通讯状态检查；</w:t>
      </w:r>
      <w:r/>
    </w:p>
    <w:p>
      <w:pPr>
        <w:ind w:firstLine="420"/>
        <w:spacing w:line="360" w:lineRule="auto"/>
        <w:rPr>
          <w:rFonts w:hint="eastAsia" w:ascii="宋体" w:hAnsi="宋体"/>
          <w:szCs w:val="21"/>
        </w:rPr>
      </w:pPr>
      <w:r>
        <w:rPr>
          <w:rFonts w:hint="eastAsia" w:ascii="宋体" w:hAnsi="宋体"/>
          <w:szCs w:val="21"/>
        </w:rPr>
        <w:t xml:space="preserve">路由协议学习管理、质量服务（QOS）；</w:t>
      </w:r>
      <w:r/>
    </w:p>
    <w:p>
      <w:pPr>
        <w:ind w:firstLine="420"/>
        <w:spacing w:line="360" w:lineRule="auto"/>
        <w:rPr>
          <w:rFonts w:hint="eastAsia" w:ascii="宋体" w:hAnsi="宋体"/>
          <w:szCs w:val="21"/>
        </w:rPr>
      </w:pPr>
      <w:r>
        <w:rPr>
          <w:rFonts w:hint="eastAsia" w:ascii="宋体" w:hAnsi="宋体"/>
          <w:szCs w:val="21"/>
        </w:rPr>
        <w:t xml:space="preserve">检查网络流量、通讯流量控制、网络访问安全、通讯数据类型的转发、VLAN划分等。</w:t>
      </w:r>
      <w:r/>
    </w:p>
    <w:p>
      <w:pPr>
        <w:ind w:firstLine="420"/>
        <w:spacing w:line="360" w:lineRule="auto"/>
        <w:rPr>
          <w:rFonts w:hint="eastAsia" w:ascii="宋体" w:hAnsi="宋体"/>
          <w:szCs w:val="21"/>
        </w:rPr>
      </w:pPr>
      <w:r>
        <w:rPr>
          <w:rFonts w:hint="eastAsia" w:ascii="宋体" w:hAnsi="宋体"/>
          <w:szCs w:val="21"/>
        </w:rPr>
        <w:t xml:space="preserve">当前系统配置采集及系统更改信息归档；</w:t>
      </w:r>
      <w:r/>
    </w:p>
    <w:p>
      <w:pPr>
        <w:ind w:firstLine="420"/>
        <w:spacing w:line="360" w:lineRule="auto"/>
        <w:rPr>
          <w:rFonts w:hint="eastAsia" w:ascii="宋体" w:hAnsi="宋体"/>
          <w:szCs w:val="21"/>
        </w:rPr>
      </w:pPr>
      <w:r>
        <w:rPr>
          <w:rFonts w:hint="eastAsia" w:ascii="宋体" w:hAnsi="宋体"/>
          <w:szCs w:val="21"/>
        </w:rPr>
        <w:t xml:space="preserve">将发现有隐患的系统问题及时排除；</w:t>
      </w:r>
      <w:r/>
    </w:p>
    <w:p>
      <w:pPr>
        <w:ind w:firstLine="420"/>
        <w:spacing w:line="360" w:lineRule="auto"/>
        <w:rPr>
          <w:rFonts w:hint="eastAsia" w:ascii="宋体" w:hAnsi="宋体"/>
          <w:szCs w:val="21"/>
        </w:rPr>
      </w:pPr>
      <w:r>
        <w:rPr>
          <w:rFonts w:hint="eastAsia" w:ascii="宋体" w:hAnsi="宋体"/>
          <w:szCs w:val="21"/>
        </w:rPr>
        <w:t xml:space="preserve">重要事件现场支持服务(例如割接、设备搬迁、现网测试、组网方案等)；</w:t>
      </w:r>
      <w:r/>
    </w:p>
    <w:p>
      <w:pPr>
        <w:ind w:firstLine="420"/>
        <w:spacing w:line="360" w:lineRule="auto"/>
        <w:rPr>
          <w:rFonts w:hint="eastAsia" w:ascii="宋体" w:hAnsi="宋体"/>
          <w:szCs w:val="21"/>
        </w:rPr>
      </w:pPr>
      <w:r>
        <w:rPr>
          <w:rFonts w:hint="eastAsia" w:ascii="宋体" w:hAnsi="宋体"/>
          <w:szCs w:val="21"/>
        </w:rPr>
        <w:t xml:space="preserve">结合系统软硬件的系统运行状况，进行网络整体拓扑结构化分析并协助优化。</w:t>
      </w:r>
      <w:r/>
    </w:p>
    <w:p>
      <w:pPr>
        <w:ind w:firstLine="420"/>
        <w:spacing w:line="360" w:lineRule="auto"/>
        <w:rPr>
          <w:rFonts w:hint="eastAsia" w:ascii="宋体" w:hAnsi="宋体"/>
          <w:szCs w:val="21"/>
        </w:rPr>
      </w:pPr>
      <w:r>
        <w:rPr>
          <w:rFonts w:hint="eastAsia" w:ascii="宋体" w:hAnsi="宋体"/>
          <w:szCs w:val="21"/>
        </w:rPr>
        <w:t xml:space="preserve">按我方要求，做好重要节假日、重大事件期间网安值守和应急处理工作。 </w:t>
      </w:r>
      <w:r/>
    </w:p>
    <w:p>
      <w:pPr>
        <w:ind w:firstLine="420"/>
        <w:spacing w:line="360" w:lineRule="auto"/>
        <w:rPr>
          <w:rFonts w:hint="eastAsia" w:ascii="宋体" w:hAnsi="宋体"/>
          <w:szCs w:val="21"/>
        </w:rPr>
      </w:pPr>
      <w:r>
        <w:rPr>
          <w:rFonts w:hint="eastAsia" w:ascii="宋体" w:hAnsi="宋体"/>
          <w:szCs w:val="21"/>
        </w:rPr>
        <w:t xml:space="preserve">⑤网络设备系统集成协同运维服务</w:t>
      </w:r>
      <w:r/>
    </w:p>
    <w:p>
      <w:pPr>
        <w:ind w:firstLine="420"/>
        <w:spacing w:line="360" w:lineRule="auto"/>
        <w:rPr>
          <w:rFonts w:hint="eastAsia" w:ascii="宋体" w:hAnsi="宋体"/>
          <w:szCs w:val="21"/>
        </w:rPr>
      </w:pPr>
      <w:r>
        <w:rPr>
          <w:rFonts w:hint="eastAsia" w:ascii="宋体" w:hAnsi="宋体"/>
          <w:szCs w:val="21"/>
        </w:rPr>
        <w:t xml:space="preserve">在系统运维期间，根据中心网络设备的情况与需求，与设备固件版本或操作系统版本及更新补丁情况紧密结合分析与实时关注，提供5*8小时常驻加7*24小时响应技术维护服务，服务内容如下：</w:t>
      </w:r>
      <w:r/>
    </w:p>
    <w:p>
      <w:pPr>
        <w:ind w:firstLine="420"/>
        <w:spacing w:line="360" w:lineRule="auto"/>
        <w:rPr>
          <w:rFonts w:hint="eastAsia" w:ascii="宋体" w:hAnsi="宋体"/>
          <w:szCs w:val="21"/>
        </w:rPr>
      </w:pPr>
      <w:r>
        <w:rPr>
          <w:rFonts w:hint="eastAsia" w:ascii="宋体" w:hAnsi="宋体"/>
          <w:szCs w:val="21"/>
        </w:rPr>
        <w:t xml:space="preserve">5*8小时现场常驻故障诊断和排除服务；</w:t>
      </w:r>
      <w:r/>
    </w:p>
    <w:p>
      <w:pPr>
        <w:ind w:firstLine="420"/>
        <w:spacing w:line="360" w:lineRule="auto"/>
        <w:rPr>
          <w:rFonts w:hint="eastAsia" w:ascii="宋体" w:hAnsi="宋体"/>
          <w:szCs w:val="21"/>
        </w:rPr>
      </w:pPr>
      <w:r>
        <w:rPr>
          <w:rFonts w:hint="eastAsia" w:ascii="宋体" w:hAnsi="宋体"/>
          <w:szCs w:val="21"/>
        </w:rPr>
        <w:t xml:space="preserve">系统在线连接信息咨询服务；</w:t>
      </w:r>
      <w:r/>
    </w:p>
    <w:p>
      <w:pPr>
        <w:ind w:firstLine="420"/>
        <w:spacing w:line="360" w:lineRule="auto"/>
        <w:rPr>
          <w:rFonts w:hint="eastAsia" w:ascii="宋体" w:hAnsi="宋体"/>
          <w:szCs w:val="21"/>
        </w:rPr>
      </w:pPr>
      <w:r>
        <w:rPr>
          <w:rFonts w:hint="eastAsia" w:ascii="宋体" w:hAnsi="宋体"/>
          <w:szCs w:val="21"/>
        </w:rPr>
        <w:t xml:space="preserve">系统微码的使用管理支持服务 ；</w:t>
      </w:r>
      <w:r/>
    </w:p>
    <w:p>
      <w:pPr>
        <w:ind w:firstLine="420"/>
        <w:spacing w:line="360" w:lineRule="auto"/>
        <w:rPr>
          <w:rFonts w:hint="eastAsia" w:ascii="宋体" w:hAnsi="宋体"/>
          <w:szCs w:val="21"/>
        </w:rPr>
      </w:pPr>
      <w:r>
        <w:rPr>
          <w:rFonts w:hint="eastAsia" w:ascii="宋体" w:hAnsi="宋体"/>
          <w:szCs w:val="21"/>
        </w:rPr>
        <w:t xml:space="preserve">软件补丁升级服务(操作系统)；</w:t>
      </w:r>
      <w:r/>
    </w:p>
    <w:p>
      <w:pPr>
        <w:ind w:firstLine="420"/>
        <w:spacing w:line="360" w:lineRule="auto"/>
        <w:rPr>
          <w:rFonts w:hint="eastAsia" w:ascii="宋体" w:hAnsi="宋体"/>
          <w:szCs w:val="21"/>
        </w:rPr>
      </w:pPr>
      <w:r>
        <w:rPr>
          <w:rFonts w:hint="eastAsia" w:ascii="宋体" w:hAnsi="宋体"/>
          <w:szCs w:val="21"/>
        </w:rPr>
        <w:t xml:space="preserve">配置文档备份与恢复服务；</w:t>
      </w:r>
      <w:r/>
    </w:p>
    <w:p>
      <w:pPr>
        <w:ind w:firstLine="420"/>
        <w:spacing w:line="360" w:lineRule="auto"/>
        <w:rPr>
          <w:rFonts w:hint="eastAsia" w:ascii="宋体" w:hAnsi="宋体"/>
          <w:szCs w:val="21"/>
        </w:rPr>
      </w:pPr>
      <w:r>
        <w:rPr>
          <w:rFonts w:hint="eastAsia" w:ascii="宋体" w:hAnsi="宋体"/>
          <w:szCs w:val="21"/>
        </w:rPr>
        <w:t xml:space="preserve">7*24小时热线服务；</w:t>
      </w:r>
      <w:r/>
    </w:p>
    <w:p>
      <w:pPr>
        <w:ind w:firstLine="420"/>
        <w:spacing w:line="360" w:lineRule="auto"/>
        <w:rPr>
          <w:rFonts w:hint="eastAsia" w:ascii="宋体" w:hAnsi="宋体"/>
          <w:szCs w:val="21"/>
        </w:rPr>
      </w:pPr>
      <w:r>
        <w:rPr>
          <w:rFonts w:hint="eastAsia" w:ascii="宋体" w:hAnsi="宋体"/>
          <w:szCs w:val="21"/>
        </w:rPr>
        <w:t xml:space="preserve">重要事件现场支持服务(例如割接、设备搬迁、现网测试、组网方案等)；</w:t>
      </w:r>
      <w:r/>
    </w:p>
    <w:p>
      <w:pPr>
        <w:ind w:firstLine="420"/>
        <w:spacing w:line="360" w:lineRule="auto"/>
        <w:rPr>
          <w:rFonts w:hint="eastAsia" w:ascii="宋体" w:hAnsi="宋体"/>
          <w:szCs w:val="21"/>
        </w:rPr>
      </w:pPr>
      <w:r>
        <w:rPr>
          <w:rFonts w:hint="eastAsia" w:ascii="宋体" w:hAnsi="宋体"/>
          <w:szCs w:val="21"/>
        </w:rPr>
        <w:t xml:space="preserve">定期的预防性维护；</w:t>
      </w:r>
      <w:r/>
    </w:p>
    <w:p>
      <w:pPr>
        <w:ind w:firstLine="420"/>
        <w:spacing w:line="360" w:lineRule="auto"/>
        <w:rPr>
          <w:rFonts w:hint="eastAsia" w:ascii="宋体" w:hAnsi="宋体"/>
          <w:szCs w:val="21"/>
        </w:rPr>
      </w:pPr>
      <w:r>
        <w:rPr>
          <w:rFonts w:hint="eastAsia" w:ascii="宋体" w:hAnsi="宋体"/>
          <w:szCs w:val="21"/>
        </w:rPr>
        <w:t xml:space="preserve">现场备件更换服务；</w:t>
      </w:r>
      <w:r/>
    </w:p>
    <w:p>
      <w:pPr>
        <w:ind w:firstLine="420"/>
        <w:spacing w:line="360" w:lineRule="auto"/>
        <w:rPr>
          <w:rFonts w:hint="eastAsia" w:ascii="宋体" w:hAnsi="宋体"/>
          <w:szCs w:val="21"/>
        </w:rPr>
      </w:pPr>
      <w:r>
        <w:rPr>
          <w:rFonts w:hint="eastAsia" w:ascii="宋体" w:hAnsi="宋体"/>
          <w:szCs w:val="21"/>
        </w:rPr>
        <w:t xml:space="preserve">技术培训服务；</w:t>
      </w:r>
      <w:r/>
    </w:p>
    <w:p>
      <w:pPr>
        <w:ind w:firstLine="420"/>
        <w:spacing w:line="360" w:lineRule="auto"/>
        <w:rPr>
          <w:rFonts w:hint="eastAsia" w:ascii="宋体" w:hAnsi="宋体"/>
          <w:szCs w:val="21"/>
        </w:rPr>
      </w:pPr>
      <w:r>
        <w:rPr>
          <w:rFonts w:hint="eastAsia" w:ascii="宋体" w:hAnsi="宋体"/>
          <w:szCs w:val="21"/>
        </w:rPr>
        <w:t xml:space="preserve">协助网络结构优化方案设计服务；</w:t>
      </w:r>
      <w:r/>
    </w:p>
    <w:p>
      <w:pPr>
        <w:ind w:firstLine="420"/>
        <w:spacing w:line="360" w:lineRule="auto"/>
        <w:rPr>
          <w:rFonts w:hint="eastAsia" w:ascii="宋体" w:hAnsi="宋体"/>
          <w:szCs w:val="21"/>
        </w:rPr>
      </w:pPr>
      <w:r>
        <w:rPr>
          <w:rFonts w:hint="eastAsia" w:ascii="宋体" w:hAnsi="宋体"/>
          <w:szCs w:val="21"/>
        </w:rPr>
        <w:t xml:space="preserve">协助网络安全设计及优化系统服务；</w:t>
      </w:r>
      <w:r/>
    </w:p>
    <w:p>
      <w:pPr>
        <w:ind w:firstLine="420"/>
        <w:spacing w:line="360" w:lineRule="auto"/>
        <w:rPr>
          <w:rFonts w:hint="eastAsia" w:ascii="宋体" w:hAnsi="宋体"/>
          <w:szCs w:val="21"/>
        </w:rPr>
      </w:pPr>
      <w:r>
        <w:rPr>
          <w:rFonts w:hint="eastAsia" w:ascii="宋体" w:hAnsi="宋体"/>
          <w:szCs w:val="21"/>
        </w:rPr>
        <w:t xml:space="preserve">配合中心网络地址空间规划与优化设计服务；</w:t>
      </w:r>
      <w:r/>
    </w:p>
    <w:p>
      <w:pPr>
        <w:ind w:firstLine="420"/>
        <w:spacing w:line="360" w:lineRule="auto"/>
        <w:rPr>
          <w:rFonts w:hint="eastAsia" w:ascii="宋体" w:hAnsi="宋体"/>
          <w:szCs w:val="21"/>
        </w:rPr>
      </w:pPr>
      <w:r>
        <w:rPr>
          <w:rFonts w:hint="eastAsia" w:ascii="宋体" w:hAnsi="宋体"/>
          <w:szCs w:val="21"/>
        </w:rPr>
        <w:t xml:space="preserve">配合网络系统性能优化设计服务等。</w:t>
      </w:r>
      <w:r/>
    </w:p>
    <w:p>
      <w:pPr>
        <w:ind w:firstLine="422"/>
        <w:spacing w:line="360" w:lineRule="auto"/>
        <w:rPr>
          <w:rFonts w:hint="eastAsia" w:ascii="宋体" w:hAnsi="宋体"/>
          <w:b/>
          <w:szCs w:val="21"/>
        </w:rPr>
      </w:pPr>
      <w:r>
        <w:rPr>
          <w:rFonts w:hint="eastAsia" w:ascii="宋体" w:hAnsi="宋体"/>
          <w:b/>
          <w:szCs w:val="21"/>
        </w:rPr>
        <w:t xml:space="preserve">（四）屏幕显示系统运维</w:t>
      </w:r>
      <w:r/>
    </w:p>
    <w:p>
      <w:pPr>
        <w:ind w:firstLine="420"/>
        <w:spacing w:line="360" w:lineRule="auto"/>
        <w:rPr>
          <w:rFonts w:hint="eastAsia" w:ascii="宋体" w:hAnsi="宋体"/>
          <w:szCs w:val="21"/>
        </w:rPr>
      </w:pPr>
      <w:r>
        <w:rPr>
          <w:rFonts w:hint="eastAsia" w:ascii="宋体" w:hAnsi="宋体"/>
          <w:szCs w:val="21"/>
        </w:rPr>
        <w:t xml:space="preserve">1.针对苏州市水务局（水务局大楼一楼、五楼，市供排水管理处三楼）的显示系统（含DLP拼接显示系统、中控及矩阵传输系统、室内扩声发言系统与视频会议摄像跟踪系统），通过常驻现场、实时叫修、或周期性例行巡检等运维方式并达到以下运维目标：</w:t>
      </w:r>
      <w:r/>
    </w:p>
    <w:p>
      <w:pPr>
        <w:ind w:firstLine="420"/>
        <w:spacing w:line="360" w:lineRule="auto"/>
        <w:rPr>
          <w:rFonts w:hint="eastAsia" w:ascii="宋体" w:hAnsi="宋体"/>
          <w:szCs w:val="21"/>
        </w:rPr>
      </w:pPr>
      <w:r>
        <w:rPr>
          <w:rFonts w:hint="eastAsia" w:ascii="宋体" w:hAnsi="宋体"/>
          <w:szCs w:val="21"/>
        </w:rPr>
        <w:t xml:space="preserve">（1）DLP拼接显示系统画面正常清晰，随开随用；</w:t>
      </w:r>
      <w:r/>
    </w:p>
    <w:p>
      <w:pPr>
        <w:ind w:firstLine="420"/>
        <w:spacing w:line="360" w:lineRule="auto"/>
        <w:rPr>
          <w:rFonts w:hint="eastAsia" w:ascii="宋体" w:hAnsi="宋体"/>
          <w:szCs w:val="21"/>
        </w:rPr>
      </w:pPr>
      <w:r>
        <w:rPr>
          <w:rFonts w:hint="eastAsia" w:ascii="宋体" w:hAnsi="宋体"/>
          <w:szCs w:val="21"/>
        </w:rPr>
        <w:t xml:space="preserve">（2）中控及矩阵传输系统各功能正常，随时保证传输通畅性；</w:t>
      </w:r>
      <w:r/>
    </w:p>
    <w:p>
      <w:pPr>
        <w:ind w:firstLine="420"/>
        <w:spacing w:line="360" w:lineRule="auto"/>
        <w:rPr>
          <w:rFonts w:hint="eastAsia" w:ascii="宋体" w:hAnsi="宋体"/>
          <w:szCs w:val="21"/>
        </w:rPr>
      </w:pPr>
      <w:r>
        <w:rPr>
          <w:rFonts w:hint="eastAsia" w:ascii="宋体" w:hAnsi="宋体"/>
          <w:szCs w:val="21"/>
        </w:rPr>
        <w:t xml:space="preserve">（3）室内扩声发言系统音质良好，互相通讯传达信息流畅；</w:t>
      </w:r>
      <w:r/>
    </w:p>
    <w:p>
      <w:pPr>
        <w:ind w:firstLine="420"/>
        <w:spacing w:line="360" w:lineRule="auto"/>
        <w:rPr>
          <w:rFonts w:hint="eastAsia" w:ascii="宋体" w:hAnsi="宋体"/>
          <w:szCs w:val="21"/>
        </w:rPr>
      </w:pPr>
      <w:r>
        <w:rPr>
          <w:rFonts w:hint="eastAsia" w:ascii="宋体" w:hAnsi="宋体"/>
          <w:szCs w:val="21"/>
        </w:rPr>
        <w:t xml:space="preserve">（4）视频会议摄像跟踪系统工作状态稳定，跟踪灵敏准确；</w:t>
      </w:r>
      <w:r/>
    </w:p>
    <w:p>
      <w:pPr>
        <w:ind w:firstLine="420"/>
        <w:spacing w:line="360" w:lineRule="auto"/>
        <w:rPr>
          <w:rFonts w:hint="eastAsia" w:ascii="宋体" w:hAnsi="宋体"/>
          <w:szCs w:val="21"/>
        </w:rPr>
      </w:pPr>
      <w:r>
        <w:rPr>
          <w:rFonts w:hint="eastAsia" w:ascii="宋体" w:hAnsi="宋体"/>
          <w:szCs w:val="21"/>
        </w:rPr>
        <w:t xml:space="preserve">（5）显示系统硬件层面故障得到及时响应与修复；</w:t>
      </w:r>
      <w:r/>
    </w:p>
    <w:p>
      <w:pPr>
        <w:ind w:firstLine="420"/>
        <w:spacing w:line="360" w:lineRule="auto"/>
        <w:rPr>
          <w:rFonts w:hint="eastAsia" w:ascii="宋体" w:hAnsi="宋体"/>
          <w:szCs w:val="21"/>
        </w:rPr>
      </w:pPr>
      <w:r>
        <w:rPr>
          <w:rFonts w:hint="eastAsia" w:ascii="宋体" w:hAnsi="宋体"/>
          <w:szCs w:val="21"/>
        </w:rPr>
        <w:t xml:space="preserve">（6）显示系统设备得到专业保内报修及续保咨询服务；</w:t>
      </w:r>
      <w:r/>
    </w:p>
    <w:p>
      <w:pPr>
        <w:ind w:firstLine="420"/>
        <w:spacing w:line="360" w:lineRule="auto"/>
        <w:rPr>
          <w:rFonts w:hint="eastAsia" w:ascii="宋体" w:hAnsi="宋体"/>
          <w:szCs w:val="21"/>
        </w:rPr>
      </w:pPr>
      <w:r>
        <w:rPr>
          <w:rFonts w:hint="eastAsia" w:ascii="宋体" w:hAnsi="宋体"/>
          <w:szCs w:val="21"/>
        </w:rPr>
        <w:t xml:space="preserve">2.此项运维服务内容包含但不限于下列事项：</w:t>
      </w:r>
      <w:r/>
    </w:p>
    <w:p>
      <w:pPr>
        <w:ind w:firstLine="420"/>
        <w:spacing w:line="360" w:lineRule="auto"/>
        <w:rPr>
          <w:rFonts w:hint="eastAsia" w:ascii="宋体" w:hAnsi="宋体"/>
          <w:szCs w:val="21"/>
        </w:rPr>
      </w:pPr>
      <w:r>
        <w:rPr>
          <w:rFonts w:hint="eastAsia" w:ascii="宋体" w:hAnsi="宋体"/>
          <w:szCs w:val="21"/>
        </w:rPr>
        <w:t xml:space="preserve">（1）故障硬件更换服务与运维管理，保证系统不间断运行；</w:t>
      </w:r>
      <w:r/>
    </w:p>
    <w:p>
      <w:pPr>
        <w:ind w:firstLine="420"/>
        <w:spacing w:line="360" w:lineRule="auto"/>
        <w:rPr>
          <w:rFonts w:hint="eastAsia" w:ascii="宋体" w:hAnsi="宋体"/>
          <w:szCs w:val="21"/>
        </w:rPr>
      </w:pPr>
      <w:r>
        <w:rPr>
          <w:rFonts w:hint="eastAsia" w:ascii="宋体" w:hAnsi="宋体"/>
          <w:szCs w:val="21"/>
        </w:rPr>
        <w:t xml:space="preserve">（2）常驻现场运维技术服务支持</w:t>
      </w:r>
      <w:r/>
    </w:p>
    <w:p>
      <w:pPr>
        <w:ind w:firstLine="420"/>
        <w:spacing w:line="360" w:lineRule="auto"/>
        <w:rPr>
          <w:rFonts w:hint="eastAsia" w:ascii="宋体" w:hAnsi="宋体"/>
          <w:szCs w:val="21"/>
        </w:rPr>
      </w:pPr>
      <w:r>
        <w:rPr>
          <w:rFonts w:hint="eastAsia" w:ascii="宋体" w:hAnsi="宋体"/>
          <w:szCs w:val="21"/>
        </w:rPr>
        <w:t xml:space="preserve">针对在设备运行中出现的故障，通过常驻我方现场的专业技术工程师，提供现场技术支持服务。现场技术支持包括故障诊断、提交解决方案、系统数据（参数）恢复等服务。如系统运行出现异常情况时，必须保证在接到报修电话后，根据系统故障的紧急程度，合格的常驻工程师到达故障现场机房，通过现场排除缺陷或替换出现故障“产品”等方式，在规定时间内完成维修任务，使设备运行无忧。</w:t>
      </w:r>
      <w:r/>
    </w:p>
    <w:p>
      <w:pPr>
        <w:ind w:firstLine="420"/>
        <w:spacing w:line="360" w:lineRule="auto"/>
        <w:rPr>
          <w:rFonts w:hint="eastAsia" w:ascii="宋体" w:hAnsi="宋体"/>
          <w:szCs w:val="21"/>
        </w:rPr>
      </w:pPr>
      <w:r>
        <w:rPr>
          <w:rFonts w:hint="eastAsia" w:ascii="宋体" w:hAnsi="宋体"/>
          <w:szCs w:val="21"/>
        </w:rPr>
        <w:t xml:space="preserve">3.定期巡查</w:t>
      </w:r>
      <w:r/>
    </w:p>
    <w:p>
      <w:pPr>
        <w:ind w:firstLine="420"/>
        <w:spacing w:line="360" w:lineRule="auto"/>
        <w:rPr>
          <w:rFonts w:hint="eastAsia" w:ascii="宋体" w:hAnsi="宋体"/>
          <w:szCs w:val="21"/>
        </w:rPr>
      </w:pPr>
      <w:r>
        <w:rPr>
          <w:rFonts w:hint="eastAsia" w:ascii="宋体" w:hAnsi="宋体"/>
          <w:szCs w:val="21"/>
        </w:rPr>
        <w:t xml:space="preserve">（每日、每周、每月、每季度等）周期性严格并合理规范化巡检、检测并实时响应故障，记录并汇总巡检报告；包括对设备进行清理、调整、检测和测试等并积极配合局方所指派的厂商或第三方进行拆修移装等事宜，以确保设备运行在稳定状态。巡检除对设备硬件本身进行检测外，还将对系统的性能进行调优，确保系统正常稳定运行。</w:t>
      </w:r>
      <w:r/>
    </w:p>
    <w:p>
      <w:pPr>
        <w:ind w:firstLine="420"/>
        <w:spacing w:line="360" w:lineRule="auto"/>
        <w:rPr>
          <w:rFonts w:hint="eastAsia" w:ascii="宋体" w:hAnsi="宋体"/>
          <w:szCs w:val="21"/>
        </w:rPr>
      </w:pPr>
      <w:r>
        <w:rPr>
          <w:rFonts w:hint="eastAsia" w:ascii="宋体" w:hAnsi="宋体"/>
          <w:szCs w:val="21"/>
        </w:rPr>
        <w:t xml:space="preserve">4.负责设备的迁移（原设备运维地点场所范围内并保证设备安全）、安装、调试</w:t>
      </w:r>
      <w:r/>
    </w:p>
    <w:p>
      <w:pPr>
        <w:ind w:firstLine="420"/>
        <w:spacing w:line="360" w:lineRule="auto"/>
        <w:rPr>
          <w:rFonts w:hint="eastAsia" w:ascii="宋体" w:hAnsi="宋体"/>
          <w:szCs w:val="21"/>
        </w:rPr>
      </w:pPr>
      <w:r>
        <w:rPr>
          <w:rFonts w:hint="eastAsia" w:ascii="宋体" w:hAnsi="宋体"/>
          <w:szCs w:val="21"/>
        </w:rPr>
        <w:t xml:space="preserve">5.如涉及显示系统、中控及矩阵传输系统、室内扩声发言系统、视频会议摄像跟踪系统等设备的网络安全相关事项，则配合我方与其他相关方做好网络安全保障工作，确保设</w:t>
      </w:r>
      <w:r>
        <w:rPr>
          <w:rFonts w:hint="eastAsia" w:ascii="宋体" w:hAnsi="宋体"/>
          <w:szCs w:val="21"/>
        </w:rPr>
        <w:t xml:space="preserve">备运行正常，屏幕、发言、会议跟踪等相关系统工作稳定。</w:t>
      </w:r>
      <w:r/>
    </w:p>
    <w:p>
      <w:pPr>
        <w:ind w:firstLine="422"/>
        <w:spacing w:line="360" w:lineRule="auto"/>
        <w:rPr>
          <w:rFonts w:hint="eastAsia" w:ascii="宋体" w:hAnsi="宋体"/>
          <w:b/>
          <w:szCs w:val="21"/>
        </w:rPr>
      </w:pPr>
      <w:r>
        <w:rPr>
          <w:rFonts w:hint="eastAsia" w:ascii="宋体" w:hAnsi="宋体"/>
          <w:b/>
          <w:szCs w:val="21"/>
        </w:rPr>
        <w:t xml:space="preserve">（五）安防监控系统运维服务</w:t>
      </w:r>
      <w:r/>
    </w:p>
    <w:p>
      <w:pPr>
        <w:ind w:firstLine="420"/>
        <w:spacing w:line="360" w:lineRule="auto"/>
        <w:rPr>
          <w:rFonts w:hint="eastAsia" w:ascii="宋体" w:hAnsi="宋体"/>
          <w:szCs w:val="21"/>
        </w:rPr>
      </w:pPr>
      <w:r>
        <w:rPr>
          <w:rFonts w:hint="eastAsia" w:ascii="宋体" w:hAnsi="宋体"/>
          <w:szCs w:val="21"/>
        </w:rPr>
        <w:t xml:space="preserve">针对苏州市水务局(水务局大楼）的监控系统（含监控摄像头、保安室监控硬盘录像机与安防监控软件平台相关软件设施），开展监测、维护、服务、管理一系列专业合理统一运维管理与服务，实现监控系统的长期、可靠、有效地运行。从而使得我方的安防监控系统在日常管理工作中为组织单位在财产安全、人员管理、提高效率方面起到重要作用。</w:t>
      </w:r>
      <w:r/>
    </w:p>
    <w:p>
      <w:pPr>
        <w:ind w:firstLine="420"/>
        <w:spacing w:line="360" w:lineRule="auto"/>
        <w:rPr>
          <w:rFonts w:hint="eastAsia" w:ascii="宋体" w:hAnsi="宋体"/>
          <w:szCs w:val="21"/>
        </w:rPr>
      </w:pPr>
      <w:r>
        <w:rPr>
          <w:rFonts w:hint="eastAsia" w:ascii="宋体" w:hAnsi="宋体"/>
          <w:szCs w:val="21"/>
        </w:rPr>
        <w:t xml:space="preserve">提供相关安防监控系统的主动运维常驻服务，5*8小时现场常驻故障诊断和排除服务，除此以外，其他主要运维服务内容还包括但不限于：</w:t>
      </w:r>
      <w:r/>
    </w:p>
    <w:p>
      <w:pPr>
        <w:ind w:firstLine="420"/>
        <w:spacing w:line="360" w:lineRule="auto"/>
        <w:rPr>
          <w:rFonts w:hint="eastAsia" w:ascii="宋体" w:hAnsi="宋体"/>
          <w:szCs w:val="21"/>
        </w:rPr>
      </w:pPr>
      <w:r>
        <w:rPr>
          <w:rFonts w:hint="eastAsia" w:ascii="宋体" w:hAnsi="宋体"/>
          <w:szCs w:val="21"/>
        </w:rPr>
        <w:t xml:space="preserve">1.周期性（至少每个月一次，汛期一周一次）设备的除尘、清理，扫净监控设备显露的尘土，对摄像机、防护罩等部件要卸下彻底吹风除尘，之后用无水酒精棉将各个镜头擦干净，调整清晰度，防止由于机器运转、静电等因素将尘土吸入监控设备机体内，确保机器正常运行。</w:t>
      </w:r>
      <w:r/>
    </w:p>
    <w:p>
      <w:pPr>
        <w:ind w:firstLine="420"/>
        <w:spacing w:line="360" w:lineRule="auto"/>
        <w:rPr>
          <w:rFonts w:hint="eastAsia" w:ascii="宋体" w:hAnsi="宋体"/>
          <w:szCs w:val="21"/>
        </w:rPr>
      </w:pPr>
      <w:r>
        <w:rPr>
          <w:rFonts w:hint="eastAsia" w:ascii="宋体" w:hAnsi="宋体"/>
          <w:szCs w:val="21"/>
        </w:rPr>
        <w:t xml:space="preserve">2.根据监控系统各部份设备的使用说明，周期性（至少每周一次，汛期3天一次）检测其各项技术参数及监控系统传输线路质量，处理故障隐患，协助监控主管设定使用级别等各种数据，确保各部份设备各项功能良好，能够正常运行。 </w:t>
      </w:r>
      <w:r/>
    </w:p>
    <w:p>
      <w:pPr>
        <w:ind w:firstLine="420"/>
        <w:spacing w:line="360" w:lineRule="auto"/>
        <w:rPr>
          <w:rFonts w:hint="eastAsia" w:ascii="宋体" w:hAnsi="宋体"/>
          <w:szCs w:val="21"/>
        </w:rPr>
      </w:pPr>
      <w:r>
        <w:rPr>
          <w:rFonts w:hint="eastAsia" w:ascii="宋体" w:hAnsi="宋体"/>
          <w:szCs w:val="21"/>
        </w:rPr>
        <w:t xml:space="preserve">3.对长时间工作的监控设备周期性（至少每周一次，汛期3天一次）定期维护一次，如硬盘录像机长时间工作会产生较多的热量，一旦其电风扇有故障，会影响排热，以免硬盘录像机工作不正常。 </w:t>
      </w:r>
      <w:r/>
    </w:p>
    <w:p>
      <w:pPr>
        <w:ind w:firstLine="420"/>
        <w:spacing w:line="360" w:lineRule="auto"/>
        <w:rPr>
          <w:rFonts w:hint="eastAsia" w:ascii="宋体" w:hAnsi="宋体"/>
          <w:szCs w:val="21"/>
        </w:rPr>
      </w:pPr>
      <w:r>
        <w:rPr>
          <w:rFonts w:hint="eastAsia" w:ascii="宋体" w:hAnsi="宋体"/>
          <w:szCs w:val="21"/>
        </w:rPr>
        <w:t xml:space="preserve">4.对监控系统及设备的运行情况进行监控，分析运行情况，及时发现并排除故障。如：网络设备、服务器系统、监控终端及各种终端外设。桌面系统的运行检查，网络及桌面系统的病毒防御。  </w:t>
      </w:r>
      <w:r/>
    </w:p>
    <w:p>
      <w:pPr>
        <w:ind w:firstLine="420"/>
        <w:spacing w:line="360" w:lineRule="auto"/>
        <w:rPr>
          <w:rFonts w:hint="eastAsia" w:ascii="宋体" w:hAnsi="宋体"/>
          <w:szCs w:val="21"/>
        </w:rPr>
      </w:pPr>
      <w:r>
        <w:rPr>
          <w:rFonts w:hint="eastAsia" w:ascii="宋体" w:hAnsi="宋体"/>
          <w:szCs w:val="21"/>
        </w:rPr>
        <w:t xml:space="preserve">5.定期对监控系统和设备进行优化：合理安排监控中心的监控网络需求，如带宽、IP地址等限制。提供每周一次的监控系统网络性能检测，包括网络的连通性、稳定性及带宽的利用率等；实时检测所有可能影响监控网络设备的外来网络攻击，实时监控各服务器运行状态、流量及入侵监控等。对异常情况，进行核查，并进行相关的处理。根据用户需要进行监控网络的规划、优化；协助处理服务器软硬件故障及进行相关硬件软件的拆装等。 </w:t>
      </w:r>
      <w:r/>
    </w:p>
    <w:p>
      <w:pPr>
        <w:ind w:firstLine="420"/>
        <w:spacing w:line="360" w:lineRule="auto"/>
        <w:rPr>
          <w:rFonts w:hint="eastAsia" w:ascii="宋体" w:hAnsi="宋体"/>
          <w:szCs w:val="21"/>
        </w:rPr>
      </w:pPr>
      <w:r>
        <w:rPr>
          <w:rFonts w:hint="eastAsia" w:ascii="宋体" w:hAnsi="宋体"/>
          <w:szCs w:val="21"/>
        </w:rPr>
        <w:t xml:space="preserve">6.提供每周一次的定期信息上报服务：每周第一个工作日，将上月抢修、维修、维护、保养记录表以电子文档的形式报送监控中心负责人。</w:t>
      </w:r>
      <w:r/>
    </w:p>
    <w:p>
      <w:pPr>
        <w:ind w:firstLine="422"/>
        <w:spacing w:line="360" w:lineRule="auto"/>
        <w:rPr>
          <w:rFonts w:hint="eastAsia" w:ascii="宋体" w:hAnsi="宋体"/>
          <w:b/>
          <w:szCs w:val="21"/>
        </w:rPr>
      </w:pPr>
      <w:r>
        <w:rPr>
          <w:rFonts w:hint="eastAsia" w:ascii="宋体" w:hAnsi="宋体"/>
          <w:b/>
          <w:szCs w:val="21"/>
        </w:rPr>
        <w:t xml:space="preserve">（六）日常、汛期会议、重要事件保障、信息调度指挥中心大厅视频巡查服务</w:t>
      </w:r>
      <w:r/>
    </w:p>
    <w:p>
      <w:pPr>
        <w:ind w:firstLine="420"/>
        <w:spacing w:line="360" w:lineRule="auto"/>
        <w:rPr>
          <w:rFonts w:hint="eastAsia" w:ascii="宋体" w:hAnsi="宋体"/>
          <w:szCs w:val="21"/>
        </w:rPr>
      </w:pPr>
      <w:r>
        <w:rPr>
          <w:rFonts w:hint="eastAsia" w:ascii="宋体" w:hAnsi="宋体"/>
          <w:szCs w:val="21"/>
        </w:rPr>
        <w:t xml:space="preserve">1.日常会议、视频会议保障内容</w:t>
      </w:r>
      <w:r/>
    </w:p>
    <w:p>
      <w:pPr>
        <w:ind w:firstLine="420"/>
        <w:spacing w:line="360" w:lineRule="auto"/>
        <w:rPr>
          <w:rFonts w:hint="eastAsia" w:ascii="宋体" w:hAnsi="宋体"/>
          <w:szCs w:val="21"/>
        </w:rPr>
      </w:pPr>
      <w:r>
        <w:rPr>
          <w:rFonts w:hint="eastAsia" w:ascii="宋体" w:hAnsi="宋体"/>
          <w:szCs w:val="21"/>
        </w:rPr>
        <w:t xml:space="preserve">提供视频会议系统相关设备的年度运维服务，提供驻场运维服务，对应我方单位正常作息时间（5*8小时），7*24小时待命，周期性巡检，提前发现故障隐患，减少故障造成的宕机时间。提供主动常驻服务模式,做好服务规划,提前发现和解决问题。</w:t>
      </w:r>
      <w:r/>
    </w:p>
    <w:p>
      <w:pPr>
        <w:ind w:firstLine="420"/>
        <w:spacing w:line="360" w:lineRule="auto"/>
        <w:rPr>
          <w:rFonts w:hint="eastAsia" w:ascii="宋体" w:hAnsi="宋体"/>
          <w:szCs w:val="21"/>
        </w:rPr>
      </w:pPr>
      <w:r>
        <w:rPr>
          <w:rFonts w:hint="eastAsia" w:ascii="宋体" w:hAnsi="宋体"/>
          <w:szCs w:val="21"/>
        </w:rPr>
        <w:t xml:space="preserve">（1）现场随时响应视频会议召开筹备与联调需求；</w:t>
      </w:r>
      <w:r/>
    </w:p>
    <w:p>
      <w:pPr>
        <w:ind w:firstLine="420"/>
        <w:spacing w:line="360" w:lineRule="auto"/>
        <w:rPr>
          <w:rFonts w:hint="eastAsia" w:ascii="宋体" w:hAnsi="宋体"/>
          <w:szCs w:val="21"/>
        </w:rPr>
      </w:pPr>
      <w:r>
        <w:rPr>
          <w:rFonts w:hint="eastAsia" w:ascii="宋体" w:hAnsi="宋体"/>
          <w:szCs w:val="21"/>
        </w:rPr>
        <w:t xml:space="preserve">（2）周期性巡检视频会议系统整体软硬件（至少每周一次，汛期加密），且生成完整报告留档；</w:t>
      </w:r>
      <w:r/>
    </w:p>
    <w:p>
      <w:pPr>
        <w:ind w:firstLine="420"/>
        <w:spacing w:line="360" w:lineRule="auto"/>
        <w:rPr>
          <w:rFonts w:hint="eastAsia" w:ascii="宋体" w:hAnsi="宋体"/>
          <w:szCs w:val="21"/>
        </w:rPr>
      </w:pPr>
      <w:r>
        <w:rPr>
          <w:rFonts w:hint="eastAsia" w:ascii="宋体" w:hAnsi="宋体"/>
          <w:szCs w:val="21"/>
        </w:rPr>
        <w:t xml:space="preserve">（3）提供视频会议系统的应急保障方案，周期性演练（至少一月一次）；</w:t>
      </w:r>
      <w:r/>
    </w:p>
    <w:p>
      <w:pPr>
        <w:ind w:firstLine="420"/>
        <w:spacing w:line="360" w:lineRule="auto"/>
        <w:rPr>
          <w:rFonts w:hint="eastAsia" w:ascii="宋体" w:hAnsi="宋体"/>
          <w:szCs w:val="21"/>
        </w:rPr>
      </w:pPr>
      <w:r>
        <w:rPr>
          <w:rFonts w:hint="eastAsia" w:ascii="宋体" w:hAnsi="宋体"/>
          <w:szCs w:val="21"/>
        </w:rPr>
        <w:t xml:space="preserve">（4）为我方的存储管理软件配置、备份策略审核等提供建议与咨询服务； </w:t>
      </w:r>
      <w:r/>
    </w:p>
    <w:p>
      <w:pPr>
        <w:ind w:firstLine="420"/>
        <w:spacing w:line="360" w:lineRule="auto"/>
        <w:rPr>
          <w:rFonts w:hint="eastAsia" w:ascii="宋体" w:hAnsi="宋体"/>
          <w:szCs w:val="21"/>
        </w:rPr>
      </w:pPr>
      <w:r>
        <w:rPr>
          <w:rFonts w:hint="eastAsia" w:ascii="宋体" w:hAnsi="宋体"/>
          <w:szCs w:val="21"/>
        </w:rPr>
        <w:t xml:space="preserve">（5）帮助我方对视频会议系统进行质量与性能分析：视频清晰度、屏幕分辨率、视频数据安全性、音视频传输性能；</w:t>
      </w:r>
      <w:r/>
    </w:p>
    <w:p>
      <w:pPr>
        <w:ind w:firstLine="420"/>
        <w:spacing w:line="360" w:lineRule="auto"/>
        <w:rPr>
          <w:rFonts w:hint="eastAsia" w:ascii="宋体" w:hAnsi="宋体"/>
          <w:szCs w:val="21"/>
        </w:rPr>
      </w:pPr>
      <w:r>
        <w:rPr>
          <w:rFonts w:hint="eastAsia" w:ascii="宋体" w:hAnsi="宋体"/>
          <w:szCs w:val="21"/>
        </w:rPr>
        <w:t xml:space="preserve">（6）解决视频画面卡顿故障、处理视频信号传输堵塞问题；</w:t>
      </w:r>
      <w:r/>
    </w:p>
    <w:p>
      <w:pPr>
        <w:ind w:firstLine="420"/>
        <w:spacing w:line="360" w:lineRule="auto"/>
        <w:rPr>
          <w:rFonts w:hint="eastAsia" w:ascii="宋体" w:hAnsi="宋体"/>
          <w:szCs w:val="21"/>
        </w:rPr>
      </w:pPr>
      <w:r>
        <w:rPr>
          <w:rFonts w:hint="eastAsia" w:ascii="宋体" w:hAnsi="宋体"/>
          <w:szCs w:val="21"/>
        </w:rPr>
        <w:t xml:space="preserve">（7）解决语音通话故障或断续问题，及时更换故障拾音设备（麦克风等）；</w:t>
      </w:r>
      <w:r/>
    </w:p>
    <w:p>
      <w:pPr>
        <w:ind w:firstLine="420"/>
        <w:spacing w:line="360" w:lineRule="auto"/>
        <w:rPr>
          <w:rFonts w:hint="eastAsia" w:ascii="宋体" w:hAnsi="宋体"/>
          <w:szCs w:val="21"/>
        </w:rPr>
      </w:pPr>
      <w:r>
        <w:rPr>
          <w:rFonts w:hint="eastAsia" w:ascii="宋体" w:hAnsi="宋体"/>
          <w:szCs w:val="21"/>
        </w:rPr>
        <w:t xml:space="preserve">（8）根据我方视频会议系统发展需求，规划扩展影音视频系统、新建会议视频网络等，解决我方对于视频会议的增长需要；</w:t>
      </w:r>
      <w:r/>
    </w:p>
    <w:p>
      <w:pPr>
        <w:ind w:firstLine="420"/>
        <w:spacing w:line="360" w:lineRule="auto"/>
        <w:rPr>
          <w:rFonts w:hint="eastAsia" w:ascii="宋体" w:hAnsi="宋体"/>
          <w:szCs w:val="21"/>
        </w:rPr>
      </w:pPr>
      <w:r>
        <w:rPr>
          <w:rFonts w:hint="eastAsia" w:ascii="宋体" w:hAnsi="宋体"/>
          <w:szCs w:val="21"/>
        </w:rPr>
        <w:t xml:space="preserve">（9）为我方提供视频会议系统生命周期整体规划，保障系统可用性；</w:t>
      </w:r>
      <w:r/>
    </w:p>
    <w:p>
      <w:pPr>
        <w:ind w:firstLine="420"/>
        <w:spacing w:line="360" w:lineRule="auto"/>
        <w:rPr>
          <w:rFonts w:hint="eastAsia" w:ascii="宋体" w:hAnsi="宋体"/>
          <w:szCs w:val="21"/>
        </w:rPr>
      </w:pPr>
      <w:r>
        <w:rPr>
          <w:rFonts w:hint="eastAsia" w:ascii="宋体" w:hAnsi="宋体"/>
          <w:szCs w:val="21"/>
        </w:rPr>
        <w:t xml:space="preserve">（10）会前进行提前开机预热与联调测试，调优系统设备；</w:t>
      </w:r>
      <w:r/>
    </w:p>
    <w:p>
      <w:pPr>
        <w:ind w:firstLine="420"/>
        <w:spacing w:line="360" w:lineRule="auto"/>
        <w:rPr>
          <w:rFonts w:hint="eastAsia" w:ascii="宋体" w:hAnsi="宋体"/>
          <w:szCs w:val="21"/>
        </w:rPr>
      </w:pPr>
      <w:r>
        <w:rPr>
          <w:rFonts w:hint="eastAsia" w:ascii="宋体" w:hAnsi="宋体"/>
          <w:szCs w:val="21"/>
        </w:rPr>
        <w:t xml:space="preserve">（11）会中全程在场进行视频、音频与网络相关的会务工作，从而保障会中视频信号传输流畅通顺不卡顿，保障会中视频图像清晰，细节方面展现鲜活，保障会议标语口号、领导标牌与演示文稿等文字可读易认，保障会中跟踪功能及镜头对焦方式稳定精确，保障会中语音通话音质清晰洪亮，声字音频质量可辨识度高，保障会中视频画面与语音声轴同步一致，确保消除音影不同步现象；</w:t>
      </w:r>
      <w:r/>
    </w:p>
    <w:p>
      <w:pPr>
        <w:ind w:firstLine="420"/>
        <w:spacing w:line="360" w:lineRule="auto"/>
        <w:rPr>
          <w:rFonts w:hint="eastAsia" w:ascii="宋体" w:hAnsi="宋体"/>
          <w:szCs w:val="21"/>
        </w:rPr>
      </w:pPr>
      <w:r>
        <w:rPr>
          <w:rFonts w:hint="eastAsia" w:ascii="宋体" w:hAnsi="宋体"/>
          <w:szCs w:val="21"/>
        </w:rPr>
        <w:t xml:space="preserve">（12）会后进行现场收纳整理工作，保障系统设备的完整性与可用性，完毕后记录并生成对应信息化会议报告留档；</w:t>
      </w:r>
      <w:r/>
    </w:p>
    <w:p>
      <w:pPr>
        <w:ind w:firstLine="420"/>
        <w:spacing w:line="360" w:lineRule="auto"/>
        <w:rPr>
          <w:rFonts w:hint="eastAsia" w:ascii="宋体" w:hAnsi="宋体"/>
          <w:szCs w:val="21"/>
        </w:rPr>
      </w:pPr>
      <w:r>
        <w:rPr>
          <w:rFonts w:hint="eastAsia" w:ascii="宋体" w:hAnsi="宋体"/>
          <w:szCs w:val="21"/>
        </w:rPr>
        <w:t xml:space="preserve">（13）每日检查常用易损备件与重要部件的配备数量，随时应对会议突发事件或临时特殊需求；</w:t>
      </w:r>
      <w:r/>
    </w:p>
    <w:p>
      <w:pPr>
        <w:ind w:firstLine="420"/>
        <w:spacing w:line="360" w:lineRule="auto"/>
        <w:rPr>
          <w:rFonts w:hint="eastAsia" w:ascii="宋体" w:hAnsi="宋体"/>
          <w:szCs w:val="21"/>
        </w:rPr>
      </w:pPr>
      <w:r>
        <w:rPr>
          <w:rFonts w:hint="eastAsia" w:ascii="宋体" w:hAnsi="宋体"/>
          <w:szCs w:val="21"/>
        </w:rPr>
        <w:t xml:space="preserve">（14）每周五根据本周内的信息化视频会议系统日常保障值机报告，总结并递交完整规范《视频会议保障运维记录周报》且按时递交备案。</w:t>
      </w:r>
      <w:r/>
    </w:p>
    <w:p>
      <w:pPr>
        <w:ind w:firstLine="420"/>
        <w:spacing w:line="360" w:lineRule="auto"/>
        <w:rPr>
          <w:rFonts w:hint="eastAsia" w:ascii="宋体" w:hAnsi="宋体"/>
          <w:szCs w:val="21"/>
        </w:rPr>
      </w:pPr>
      <w:r>
        <w:rPr>
          <w:rFonts w:hint="eastAsia" w:ascii="宋体" w:hAnsi="宋体"/>
          <w:szCs w:val="21"/>
        </w:rPr>
        <w:t xml:space="preserve">2.汛期及重要事件加强保障内容</w:t>
      </w:r>
      <w:r/>
    </w:p>
    <w:p>
      <w:pPr>
        <w:ind w:firstLine="420"/>
        <w:spacing w:line="360" w:lineRule="auto"/>
        <w:rPr>
          <w:rFonts w:hint="eastAsia" w:ascii="宋体" w:hAnsi="宋体"/>
          <w:szCs w:val="21"/>
        </w:rPr>
      </w:pPr>
      <w:r>
        <w:rPr>
          <w:rFonts w:hint="eastAsia" w:ascii="宋体" w:hAnsi="宋体"/>
          <w:szCs w:val="21"/>
        </w:rPr>
        <w:t xml:space="preserve">5月至10月汛期期间，实行在已有日常保障运维内容基础上增加的汛期重保运维内容，进一步重视与落实汛期信息化基础业务支撑效能与保障责任。汛期重保运维期间原有5*8小时工作日常驻模式改为7*24小时无节假日常驻模式，保证原有运维人员的基础上，增派普通运维人员与视频会议、网络、安全资深专业持证人员常驻现场进行全天24小时不间断保障。</w:t>
      </w:r>
      <w:r/>
    </w:p>
    <w:p>
      <w:pPr>
        <w:ind w:firstLine="420"/>
        <w:spacing w:line="360" w:lineRule="auto"/>
        <w:rPr>
          <w:rFonts w:hint="eastAsia" w:ascii="宋体" w:hAnsi="宋体"/>
          <w:szCs w:val="21"/>
        </w:rPr>
      </w:pPr>
      <w:r>
        <w:rPr>
          <w:rFonts w:hint="eastAsia" w:ascii="宋体" w:hAnsi="宋体"/>
          <w:szCs w:val="21"/>
        </w:rPr>
        <w:t xml:space="preserve">（1）提供7*24小时人员现场常驻服务，全天值守，随时响应会议需求，提供会议筹划准备、视频会议联调与网络变动调整全天保障服务；</w:t>
      </w:r>
      <w:r/>
    </w:p>
    <w:p>
      <w:pPr>
        <w:ind w:firstLine="420"/>
        <w:spacing w:line="360" w:lineRule="auto"/>
        <w:rPr>
          <w:rFonts w:hint="eastAsia" w:ascii="宋体" w:hAnsi="宋体"/>
          <w:szCs w:val="21"/>
        </w:rPr>
      </w:pPr>
      <w:r>
        <w:rPr>
          <w:rFonts w:hint="eastAsia" w:ascii="宋体" w:hAnsi="宋体"/>
          <w:szCs w:val="21"/>
        </w:rPr>
        <w:t xml:space="preserve">（2）提供7*24小时监测视频会议系统核心设备可用性的实时保障服务；</w:t>
      </w:r>
      <w:r/>
    </w:p>
    <w:p>
      <w:pPr>
        <w:ind w:firstLine="420"/>
        <w:spacing w:line="360" w:lineRule="auto"/>
        <w:rPr>
          <w:rFonts w:hint="eastAsia" w:ascii="宋体" w:hAnsi="宋体"/>
          <w:szCs w:val="21"/>
        </w:rPr>
      </w:pPr>
      <w:r>
        <w:rPr>
          <w:rFonts w:hint="eastAsia" w:ascii="宋体" w:hAnsi="宋体"/>
          <w:szCs w:val="21"/>
        </w:rPr>
        <w:t xml:space="preserve">（3）提供7*24小时会议现场安置常用组件与易损维修件的备件服务；</w:t>
      </w:r>
      <w:r/>
    </w:p>
    <w:p>
      <w:pPr>
        <w:ind w:firstLine="420"/>
        <w:spacing w:line="360" w:lineRule="auto"/>
        <w:rPr>
          <w:rFonts w:hint="eastAsia" w:ascii="宋体" w:hAnsi="宋体"/>
          <w:szCs w:val="21"/>
        </w:rPr>
      </w:pPr>
      <w:r>
        <w:rPr>
          <w:rFonts w:hint="eastAsia" w:ascii="宋体" w:hAnsi="宋体"/>
          <w:szCs w:val="21"/>
        </w:rPr>
        <w:t xml:space="preserve">（4）全天候满足我方扩充保障人员需求与系统设备厂商协助运维需求；</w:t>
      </w:r>
      <w:r/>
    </w:p>
    <w:p>
      <w:pPr>
        <w:ind w:firstLine="420"/>
        <w:spacing w:line="360" w:lineRule="auto"/>
        <w:rPr>
          <w:rFonts w:hint="eastAsia" w:ascii="宋体" w:hAnsi="宋体"/>
          <w:szCs w:val="21"/>
        </w:rPr>
      </w:pPr>
      <w:r>
        <w:rPr>
          <w:rFonts w:hint="eastAsia" w:ascii="宋体" w:hAnsi="宋体"/>
          <w:szCs w:val="21"/>
        </w:rPr>
        <w:t xml:space="preserve">（5）增派普通运维人员，在多会并行召开情况下，确保配备至少一人保障一会，保质保量；</w:t>
      </w:r>
      <w:r/>
    </w:p>
    <w:p>
      <w:pPr>
        <w:ind w:firstLine="420"/>
        <w:spacing w:line="360" w:lineRule="auto"/>
        <w:rPr>
          <w:rFonts w:hint="eastAsia" w:ascii="宋体" w:hAnsi="宋体"/>
          <w:szCs w:val="21"/>
        </w:rPr>
      </w:pPr>
      <w:r>
        <w:rPr>
          <w:rFonts w:hint="eastAsia" w:ascii="宋体" w:hAnsi="宋体"/>
          <w:szCs w:val="21"/>
        </w:rPr>
        <w:t xml:space="preserve">（6）增派视频会议、多媒体传输、网络工程师随时响应；</w:t>
      </w:r>
      <w:r/>
    </w:p>
    <w:p>
      <w:pPr>
        <w:ind w:firstLine="420"/>
        <w:spacing w:line="360" w:lineRule="auto"/>
        <w:rPr>
          <w:rFonts w:hint="eastAsia" w:ascii="宋体" w:hAnsi="宋体"/>
          <w:szCs w:val="21"/>
        </w:rPr>
      </w:pPr>
      <w:r>
        <w:rPr>
          <w:rFonts w:hint="eastAsia" w:ascii="宋体" w:hAnsi="宋体"/>
          <w:szCs w:val="21"/>
        </w:rPr>
        <w:t xml:space="preserve">（7）以上“汛期重保运维内容”均在“日常保障运维内容”的基础上增加，人员素质、运维质量与周期性检测均不重复、不覆盖，从而保障汛期期间视频会议系统的高可用性与高可靠性。</w:t>
      </w:r>
      <w:r/>
    </w:p>
    <w:p>
      <w:pPr>
        <w:ind w:firstLine="420"/>
        <w:spacing w:line="360" w:lineRule="auto"/>
        <w:rPr>
          <w:rFonts w:hint="eastAsia" w:ascii="宋体" w:hAnsi="宋体"/>
          <w:szCs w:val="21"/>
        </w:rPr>
      </w:pPr>
      <w:r>
        <w:rPr>
          <w:rFonts w:hint="eastAsia" w:ascii="宋体" w:hAnsi="宋体"/>
          <w:szCs w:val="21"/>
        </w:rPr>
        <w:t xml:space="preserve">（8）汛期视频巡查，中标方必须保证不少于1名服务人员24小时全程待岗。</w:t>
      </w:r>
      <w:r/>
    </w:p>
    <w:p>
      <w:pPr>
        <w:ind w:firstLine="420"/>
        <w:spacing w:line="360" w:lineRule="auto"/>
        <w:rPr>
          <w:rFonts w:hint="eastAsia" w:ascii="宋体" w:hAnsi="宋体"/>
          <w:szCs w:val="21"/>
        </w:rPr>
      </w:pPr>
      <w:r>
        <w:rPr>
          <w:rFonts w:hint="eastAsia" w:ascii="宋体" w:hAnsi="宋体"/>
          <w:szCs w:val="21"/>
        </w:rPr>
        <w:t xml:space="preserve">（9）完成我方交办的其他保障任务</w:t>
      </w:r>
      <w:r/>
    </w:p>
    <w:p>
      <w:pPr>
        <w:pStyle w:val="697"/>
        <w:ind w:firstLine="0"/>
      </w:pPr>
      <w:r/>
      <w:r/>
    </w:p>
    <w:p>
      <w:pPr>
        <w:ind w:firstLine="420"/>
        <w:spacing w:line="360" w:lineRule="auto"/>
        <w:rPr>
          <w:rFonts w:hint="eastAsia" w:ascii="宋体" w:hAnsi="宋体"/>
          <w:szCs w:val="21"/>
        </w:rPr>
      </w:pPr>
      <w:r>
        <w:rPr>
          <w:rFonts w:hint="eastAsia" w:ascii="宋体" w:hAnsi="宋体"/>
          <w:szCs w:val="21"/>
        </w:rPr>
        <w:t xml:space="preserve">3.视频会议设备清单</w:t>
      </w:r>
      <w:r/>
    </w:p>
    <w:tbl>
      <w:tblPr>
        <w:tblW w:w="4857" w:type="pct"/>
        <w:tblInd w:w="226" w:type="dxa"/>
        <w:tblLook w:val="04A0" w:firstRow="1" w:lastRow="0" w:firstColumn="1" w:lastColumn="0" w:noHBand="0" w:noVBand="1"/>
      </w:tblPr>
      <w:tblGrid>
        <w:gridCol w:w="637"/>
        <w:gridCol w:w="38"/>
        <w:gridCol w:w="2830"/>
        <w:gridCol w:w="78"/>
        <w:gridCol w:w="3720"/>
        <w:gridCol w:w="15"/>
        <w:gridCol w:w="741"/>
      </w:tblGrid>
      <w:tr>
        <w:trPr>
          <w:trHeight w:val="270"/>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局大楼（一楼与五楼）视频会议设备清单</w:t>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名称</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型号</w:t>
            </w:r>
            <w:r/>
          </w:p>
        </w:tc>
        <w:tc>
          <w:tcPr>
            <w:gridSpan w:val="2"/>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备注</w:t>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全数字会议系统主机</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CREATOR CR-DIG5201</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室内会议发言系统</w:t>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全频音箱</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JBL MDD215 250W 全频音箱*2</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主功放</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CROWN XLS602 380W 纯后级效果功放</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吸顶音响</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JBL Contral26ct 72W 全频吸顶音箱*8</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后置功放</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BOSCH LBB1938/20 480W</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调音台</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YAMAHA MG166C</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数字音频处理器</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宝利通 Polycom SoundStructure SR12</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桌面式发言代表单元</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CREATOR CR-DIG5204E2*6</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嵌入式发言代表单元</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CREATOR CR-DIG5204C1*18</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数字连接盒</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CREATOR CR-DIG52032BOX*12</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中控主机</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Creater</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会讨主机</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Bosch DCN-CCU</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数字音频处理器</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Polycom SoundStructure </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手持无线话筒</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Shure/舒尔PG58双手持*2</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高清视频会议终端</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AVAYA SCOPIA XT1200</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视频会议系统</w:t>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高清摄像机</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博胜智达 BLM-500*4</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视频会议终端</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思科MCU5320</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视频会议终端</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思科C40</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视频会议终端</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思科C40</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视频跟踪矩阵</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CREATOR PT-HDMI0808 HDMI矩阵</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DVD播放器</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SONY 索尼 BDP-S185</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lang w:bidi="ar"/>
              </w:rPr>
              <w:t xml:space="preserve">辅助设备及配电系统</w:t>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电源时序器</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宝得声 PDS PC820电源时序器*2</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演示笔记本</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ThinkPad 联想 E431(62771U8)</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UPS不间断电源</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山特3C15KS</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思科 WS-C2960X-24TS-LL</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本地硬盘录像机</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海康威视 DS-9116HF-ST</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配电柜</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UPS分路配电柜</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半球摄像机</w:t>
            </w:r>
            <w:r/>
          </w:p>
        </w:tc>
        <w:tc>
          <w:tcPr>
            <w:gridSpan w:val="2"/>
            <w:tcBorders>
              <w:top w:val="single" w:color="000000" w:sz="4" w:space="0"/>
              <w:left w:val="single" w:color="000000" w:sz="4" w:space="0"/>
              <w:bottom w:val="single" w:color="000000" w:sz="4" w:space="0"/>
              <w:right w:val="single" w:color="000000" w:sz="4" w:space="0"/>
            </w:tcBorders>
            <w:tcW w:w="2316"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海康威视 DS-2CC5181P-VF*3</w:t>
            </w:r>
            <w:r/>
          </w:p>
        </w:tc>
        <w:tc>
          <w:tcPr>
            <w:gridSpan w:val="2"/>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cs="宋体"/>
                <w:szCs w:val="21"/>
              </w:rPr>
            </w:pPr>
            <w:r>
              <w:rPr>
                <w:rFonts w:ascii="宋体" w:hAnsi="宋体" w:cs="宋体"/>
                <w:szCs w:val="21"/>
              </w:rPr>
              <w:t xml:space="preserve">信息调度指挥中心部分视频会议设备清单</w:t>
            </w:r>
            <w:r/>
          </w:p>
        </w:tc>
      </w:tr>
      <w:tr>
        <w:trPr>
          <w:trHeight w:val="27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hint="eastAsia" w:ascii="宋体" w:hAnsi="宋体" w:cs="宋体"/>
                <w:szCs w:val="21"/>
              </w:rPr>
            </w:pPr>
            <w:r>
              <w:rPr>
                <w:rFonts w:ascii="宋体" w:hAnsi="宋体" w:cs="宋体"/>
                <w:szCs w:val="21"/>
                <w:lang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1503" w:type="pct"/>
            <w:vAlign w:val="center"/>
            <w:textDirection w:val="lrTb"/>
            <w:noWrap/>
          </w:tcPr>
          <w:p>
            <w:pPr>
              <w:jc w:val="center"/>
              <w:rPr>
                <w:rFonts w:hint="eastAsia" w:ascii="宋体" w:hAnsi="宋体" w:cs="宋体"/>
                <w:szCs w:val="21"/>
              </w:rPr>
            </w:pPr>
            <w:r>
              <w:rPr>
                <w:rFonts w:ascii="宋体" w:hAnsi="宋体" w:cs="宋体"/>
                <w:szCs w:val="21"/>
                <w:lang w:bidi="ar"/>
              </w:rPr>
              <w:t xml:space="preserve">名称</w:t>
            </w:r>
            <w:r/>
          </w:p>
        </w:tc>
        <w:tc>
          <w:tcPr>
            <w:gridSpan w:val="2"/>
            <w:tcBorders>
              <w:top w:val="single" w:color="000000" w:sz="4" w:space="0"/>
              <w:left w:val="single" w:color="000000" w:sz="4" w:space="0"/>
              <w:bottom w:val="single" w:color="000000" w:sz="4" w:space="0"/>
              <w:right w:val="single" w:color="000000" w:sz="4" w:space="0"/>
            </w:tcBorders>
            <w:tcW w:w="2296" w:type="pct"/>
            <w:vAlign w:val="center"/>
            <w:textDirection w:val="lrTb"/>
            <w:noWrap/>
          </w:tcPr>
          <w:p>
            <w:pPr>
              <w:jc w:val="center"/>
              <w:rPr>
                <w:rFonts w:hint="eastAsia" w:ascii="宋体" w:hAnsi="宋体" w:cs="宋体"/>
                <w:szCs w:val="21"/>
              </w:rPr>
            </w:pPr>
            <w:r>
              <w:rPr>
                <w:rFonts w:ascii="宋体" w:hAnsi="宋体" w:cs="宋体"/>
                <w:szCs w:val="21"/>
                <w:lang w:bidi="ar"/>
              </w:rPr>
              <w:t xml:space="preserve">型号</w:t>
            </w:r>
            <w:r/>
          </w:p>
        </w:tc>
        <w:tc>
          <w:tcPr>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rPr>
                <w:rFonts w:hint="eastAsia" w:ascii="宋体" w:hAnsi="宋体" w:cs="宋体"/>
                <w:szCs w:val="21"/>
              </w:rPr>
            </w:pPr>
            <w:r>
              <w:rPr>
                <w:rFonts w:ascii="宋体" w:hAnsi="宋体" w:cs="宋体"/>
                <w:szCs w:val="21"/>
                <w:lang w:bidi="ar"/>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hint="eastAsia" w:ascii="宋体" w:hAnsi="宋体" w:cs="宋体"/>
                <w:szCs w:val="21"/>
              </w:rPr>
            </w:pPr>
            <w:r>
              <w:rPr>
                <w:rFonts w:ascii="宋体" w:hAnsi="宋体" w:cs="宋体"/>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503" w:type="pct"/>
            <w:vAlign w:val="center"/>
            <w:textDirection w:val="lrTb"/>
            <w:noWrap/>
          </w:tcPr>
          <w:p>
            <w:pPr>
              <w:jc w:val="center"/>
              <w:rPr>
                <w:rFonts w:hint="eastAsia" w:ascii="宋体" w:hAnsi="宋体" w:cs="宋体"/>
                <w:szCs w:val="21"/>
              </w:rPr>
            </w:pPr>
            <w:r>
              <w:rPr>
                <w:rFonts w:ascii="宋体" w:hAnsi="宋体" w:cs="宋体"/>
                <w:szCs w:val="21"/>
              </w:rPr>
              <w:t xml:space="preserve">多媒体可视化分布式输入节点</w:t>
            </w:r>
            <w:r/>
          </w:p>
        </w:tc>
        <w:tc>
          <w:tcPr>
            <w:gridSpan w:val="2"/>
            <w:tcBorders>
              <w:top w:val="single" w:color="000000" w:sz="4" w:space="0"/>
              <w:left w:val="single" w:color="000000" w:sz="4" w:space="0"/>
              <w:bottom w:val="single" w:color="000000" w:sz="4" w:space="0"/>
              <w:right w:val="single" w:color="000000" w:sz="4" w:space="0"/>
            </w:tcBorders>
            <w:tcW w:w="2296" w:type="pct"/>
            <w:vAlign w:val="center"/>
            <w:textDirection w:val="lrTb"/>
            <w:noWrap/>
          </w:tcPr>
          <w:p>
            <w:pPr>
              <w:jc w:val="center"/>
              <w:rPr>
                <w:rFonts w:hint="eastAsia" w:ascii="宋体" w:hAnsi="宋体" w:cs="宋体"/>
                <w:szCs w:val="21"/>
              </w:rPr>
            </w:pPr>
            <w:r>
              <w:rPr>
                <w:rFonts w:ascii="宋体" w:hAnsi="宋体" w:cs="宋体"/>
                <w:szCs w:val="21"/>
              </w:rPr>
              <w:t xml:space="preserve">CKDZ CH6I-2KHI*1</w:t>
            </w:r>
            <w:r/>
          </w:p>
        </w:tc>
        <w:tc>
          <w:tcPr>
            <w:tcBorders>
              <w:top w:val="single" w:color="000000" w:sz="4" w:space="0"/>
              <w:left w:val="single" w:color="000000" w:sz="4" w:space="0"/>
              <w:bottom w:val="single" w:color="000000" w:sz="4" w:space="0"/>
              <w:right w:val="single" w:color="000000" w:sz="4" w:space="0"/>
            </w:tcBorders>
            <w:tcW w:w="799"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hint="eastAsia" w:ascii="宋体" w:hAnsi="宋体" w:cs="宋体"/>
                <w:szCs w:val="21"/>
              </w:rPr>
            </w:pPr>
            <w:r>
              <w:rPr>
                <w:rFonts w:ascii="宋体" w:hAnsi="宋体" w:cs="宋体"/>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503" w:type="pct"/>
            <w:vAlign w:val="center"/>
            <w:textDirection w:val="lrTb"/>
            <w:noWrap/>
          </w:tcPr>
          <w:p>
            <w:pPr>
              <w:jc w:val="center"/>
              <w:rPr>
                <w:rFonts w:hint="eastAsia" w:ascii="宋体" w:hAnsi="宋体" w:cs="宋体"/>
                <w:szCs w:val="21"/>
              </w:rPr>
            </w:pPr>
            <w:r>
              <w:rPr>
                <w:rFonts w:ascii="宋体" w:hAnsi="宋体" w:cs="宋体"/>
                <w:szCs w:val="21"/>
              </w:rPr>
              <w:t xml:space="preserve">多媒体可视化分布式输出节点</w:t>
            </w:r>
            <w:r/>
          </w:p>
        </w:tc>
        <w:tc>
          <w:tcPr>
            <w:gridSpan w:val="2"/>
            <w:tcBorders>
              <w:top w:val="single" w:color="000000" w:sz="4" w:space="0"/>
              <w:left w:val="single" w:color="000000" w:sz="4" w:space="0"/>
              <w:bottom w:val="single" w:color="000000" w:sz="4" w:space="0"/>
              <w:right w:val="single" w:color="000000" w:sz="4" w:space="0"/>
            </w:tcBorders>
            <w:tcW w:w="2296" w:type="pct"/>
            <w:vAlign w:val="center"/>
            <w:textDirection w:val="lrTb"/>
            <w:noWrap/>
          </w:tcPr>
          <w:p>
            <w:pPr>
              <w:jc w:val="center"/>
              <w:rPr>
                <w:rFonts w:hint="eastAsia" w:ascii="宋体" w:hAnsi="宋体" w:cs="宋体"/>
                <w:szCs w:val="21"/>
              </w:rPr>
            </w:pPr>
            <w:r>
              <w:rPr>
                <w:rFonts w:ascii="宋体" w:hAnsi="宋体" w:cs="宋体"/>
                <w:szCs w:val="21"/>
              </w:rPr>
              <w:t xml:space="preserve">CKDZ CH6I-2KHO*1</w:t>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hint="eastAsia" w:ascii="宋体" w:hAnsi="宋体" w:cs="宋体"/>
                <w:szCs w:val="21"/>
              </w:rPr>
            </w:pPr>
            <w:r>
              <w:rPr>
                <w:rFonts w:ascii="宋体" w:hAnsi="宋体" w:cs="宋体"/>
                <w:szCs w:val="21"/>
                <w:lang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503" w:type="pct"/>
            <w:vAlign w:val="center"/>
            <w:textDirection w:val="lrTb"/>
            <w:noWrap/>
          </w:tcPr>
          <w:p>
            <w:pPr>
              <w:jc w:val="center"/>
              <w:rPr>
                <w:rFonts w:hint="eastAsia" w:ascii="宋体" w:hAnsi="宋体" w:cs="宋体"/>
                <w:szCs w:val="21"/>
              </w:rPr>
            </w:pPr>
            <w:r>
              <w:rPr>
                <w:rFonts w:ascii="宋体" w:hAnsi="宋体" w:cs="宋体"/>
                <w:szCs w:val="21"/>
              </w:rPr>
              <w:t xml:space="preserve">视频会议主机</w:t>
            </w:r>
            <w:r/>
          </w:p>
        </w:tc>
        <w:tc>
          <w:tcPr>
            <w:gridSpan w:val="2"/>
            <w:tcBorders>
              <w:top w:val="single" w:color="000000" w:sz="4" w:space="0"/>
              <w:left w:val="single" w:color="000000" w:sz="4" w:space="0"/>
              <w:bottom w:val="single" w:color="000000" w:sz="4" w:space="0"/>
              <w:right w:val="single" w:color="000000" w:sz="4" w:space="0"/>
            </w:tcBorders>
            <w:tcW w:w="2296" w:type="pct"/>
            <w:vAlign w:val="center"/>
            <w:textDirection w:val="lrTb"/>
            <w:noWrap/>
          </w:tcPr>
          <w:p>
            <w:pPr>
              <w:jc w:val="center"/>
              <w:rPr>
                <w:rFonts w:hint="eastAsia" w:ascii="宋体" w:hAnsi="宋体" w:cs="宋体"/>
                <w:szCs w:val="21"/>
              </w:rPr>
            </w:pPr>
            <w:r>
              <w:rPr>
                <w:rFonts w:ascii="宋体" w:hAnsi="宋体" w:cs="宋体"/>
                <w:szCs w:val="21"/>
              </w:rPr>
              <w:t xml:space="preserve">Hamedal WT400*1</w:t>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hint="eastAsia" w:ascii="宋体" w:hAnsi="宋体" w:cs="宋体"/>
                <w:szCs w:val="21"/>
              </w:rPr>
            </w:pPr>
            <w:r>
              <w:rPr>
                <w:rFonts w:ascii="宋体" w:hAnsi="宋体" w:cs="宋体"/>
                <w:szCs w:val="21"/>
                <w:lang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503" w:type="pct"/>
            <w:vAlign w:val="center"/>
            <w:textDirection w:val="lrTb"/>
            <w:noWrap/>
          </w:tcPr>
          <w:p>
            <w:pPr>
              <w:jc w:val="center"/>
              <w:rPr>
                <w:rFonts w:hint="eastAsia" w:ascii="宋体" w:hAnsi="宋体" w:cs="宋体"/>
                <w:szCs w:val="21"/>
              </w:rPr>
            </w:pPr>
            <w:r>
              <w:rPr>
                <w:rFonts w:ascii="宋体" w:hAnsi="宋体" w:cs="宋体"/>
                <w:szCs w:val="21"/>
              </w:rPr>
              <w:t xml:space="preserve">视频采集卡</w:t>
            </w:r>
            <w:r/>
          </w:p>
        </w:tc>
        <w:tc>
          <w:tcPr>
            <w:gridSpan w:val="2"/>
            <w:tcBorders>
              <w:top w:val="single" w:color="000000" w:sz="4" w:space="0"/>
              <w:left w:val="single" w:color="000000" w:sz="4" w:space="0"/>
              <w:bottom w:val="single" w:color="000000" w:sz="4" w:space="0"/>
              <w:right w:val="single" w:color="000000" w:sz="4" w:space="0"/>
            </w:tcBorders>
            <w:tcW w:w="2296" w:type="pct"/>
            <w:vAlign w:val="center"/>
            <w:textDirection w:val="lrTb"/>
            <w:noWrap/>
          </w:tcPr>
          <w:p>
            <w:pPr>
              <w:jc w:val="center"/>
              <w:rPr>
                <w:rFonts w:hint="eastAsia" w:ascii="宋体" w:hAnsi="宋体" w:cs="宋体"/>
                <w:szCs w:val="21"/>
              </w:rPr>
            </w:pPr>
            <w:r>
              <w:rPr>
                <w:rFonts w:ascii="宋体" w:hAnsi="宋体" w:cs="宋体"/>
                <w:szCs w:val="21"/>
              </w:rPr>
              <w:t xml:space="preserve">USB Capture HDMI 4K Plus*1</w:t>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hint="eastAsia" w:ascii="宋体" w:hAnsi="宋体" w:cs="宋体"/>
                <w:szCs w:val="21"/>
              </w:rPr>
            </w:pPr>
            <w:r>
              <w:rPr>
                <w:rFonts w:ascii="宋体" w:hAnsi="宋体" w:cs="宋体"/>
                <w:szCs w:val="21"/>
                <w:lang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503" w:type="pct"/>
            <w:vAlign w:val="center"/>
            <w:textDirection w:val="lrTb"/>
            <w:noWrap/>
          </w:tcPr>
          <w:p>
            <w:pPr>
              <w:jc w:val="center"/>
              <w:rPr>
                <w:rFonts w:hint="eastAsia" w:ascii="宋体" w:hAnsi="宋体" w:cs="宋体"/>
                <w:szCs w:val="21"/>
              </w:rPr>
            </w:pPr>
            <w:r>
              <w:rPr>
                <w:rFonts w:ascii="宋体" w:hAnsi="宋体" w:cs="宋体"/>
                <w:szCs w:val="21"/>
              </w:rPr>
              <w:t xml:space="preserve">数字音频处理器</w:t>
            </w:r>
            <w:r/>
          </w:p>
        </w:tc>
        <w:tc>
          <w:tcPr>
            <w:gridSpan w:val="2"/>
            <w:tcBorders>
              <w:top w:val="single" w:color="000000" w:sz="4" w:space="0"/>
              <w:left w:val="single" w:color="000000" w:sz="4" w:space="0"/>
              <w:bottom w:val="single" w:color="000000" w:sz="4" w:space="0"/>
              <w:right w:val="single" w:color="000000" w:sz="4" w:space="0"/>
            </w:tcBorders>
            <w:tcW w:w="2296" w:type="pct"/>
            <w:vAlign w:val="center"/>
            <w:textDirection w:val="lrTb"/>
            <w:noWrap/>
          </w:tcPr>
          <w:p>
            <w:pPr>
              <w:jc w:val="center"/>
              <w:rPr>
                <w:rFonts w:hint="eastAsia" w:ascii="宋体" w:hAnsi="宋体" w:cs="宋体"/>
                <w:szCs w:val="21"/>
              </w:rPr>
            </w:pPr>
            <w:r>
              <w:rPr>
                <w:rFonts w:ascii="宋体" w:hAnsi="宋体" w:cs="宋体"/>
                <w:szCs w:val="21"/>
              </w:rPr>
              <w:t xml:space="preserve">AEC0808U*1</w:t>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hint="eastAsia" w:ascii="宋体" w:hAnsi="宋体" w:cs="宋体"/>
                <w:szCs w:val="21"/>
              </w:rPr>
            </w:pPr>
            <w:r>
              <w:rPr>
                <w:rFonts w:ascii="宋体" w:hAnsi="宋体" w:cs="宋体"/>
                <w:szCs w:val="21"/>
                <w:lang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503" w:type="pct"/>
            <w:vAlign w:val="center"/>
            <w:textDirection w:val="lrTb"/>
            <w:noWrap/>
          </w:tcPr>
          <w:p>
            <w:pPr>
              <w:jc w:val="center"/>
              <w:rPr>
                <w:rFonts w:hint="eastAsia" w:ascii="宋体" w:hAnsi="宋体" w:cs="宋体"/>
                <w:szCs w:val="21"/>
              </w:rPr>
            </w:pPr>
            <w:r>
              <w:rPr>
                <w:rFonts w:ascii="宋体" w:hAnsi="宋体" w:cs="宋体"/>
                <w:szCs w:val="21"/>
              </w:rPr>
              <w:t xml:space="preserve">无线传屏+音视频同步系统</w:t>
            </w:r>
            <w:r/>
          </w:p>
        </w:tc>
        <w:tc>
          <w:tcPr>
            <w:gridSpan w:val="2"/>
            <w:tcBorders>
              <w:top w:val="single" w:color="000000" w:sz="4" w:space="0"/>
              <w:left w:val="single" w:color="000000" w:sz="4" w:space="0"/>
              <w:bottom w:val="single" w:color="000000" w:sz="4" w:space="0"/>
              <w:right w:val="single" w:color="000000" w:sz="4" w:space="0"/>
            </w:tcBorders>
            <w:tcW w:w="2296" w:type="pct"/>
            <w:vAlign w:val="center"/>
            <w:textDirection w:val="lrTb"/>
            <w:noWrap/>
          </w:tcPr>
          <w:p>
            <w:pPr>
              <w:jc w:val="center"/>
              <w:rPr>
                <w:rFonts w:hint="eastAsia" w:ascii="宋体" w:hAnsi="宋体" w:cs="宋体"/>
                <w:szCs w:val="21"/>
              </w:rPr>
            </w:pPr>
            <w:r>
              <w:rPr>
                <w:rFonts w:ascii="宋体" w:hAnsi="宋体" w:cs="宋体"/>
                <w:szCs w:val="21"/>
              </w:rPr>
              <w:t xml:space="preserve">HQ4K*1</w:t>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hint="eastAsia" w:ascii="宋体" w:hAnsi="宋体" w:cs="宋体"/>
                <w:szCs w:val="21"/>
              </w:rPr>
            </w:pPr>
            <w:r>
              <w:rPr>
                <w:rFonts w:hint="eastAsia" w:ascii="宋体" w:hAnsi="宋体" w:cs="宋体"/>
                <w:szCs w:val="21"/>
                <w:lang w:bidi="ar"/>
              </w:rPr>
              <w:t xml:space="preserve">9</w:t>
            </w:r>
            <w:r/>
          </w:p>
        </w:tc>
        <w:tc>
          <w:tcPr>
            <w:gridSpan w:val="3"/>
            <w:tcBorders>
              <w:top w:val="single" w:color="000000" w:sz="4" w:space="0"/>
              <w:left w:val="single" w:color="000000" w:sz="4" w:space="0"/>
              <w:bottom w:val="single" w:color="000000" w:sz="4" w:space="0"/>
              <w:right w:val="single" w:color="000000" w:sz="4" w:space="0"/>
            </w:tcBorders>
            <w:tcW w:w="1503" w:type="pct"/>
            <w:vAlign w:val="center"/>
            <w:textDirection w:val="lrTb"/>
            <w:noWrap/>
          </w:tcPr>
          <w:p>
            <w:pPr>
              <w:jc w:val="center"/>
              <w:rPr>
                <w:rFonts w:hint="eastAsia" w:ascii="宋体" w:hAnsi="宋体" w:cs="宋体"/>
                <w:szCs w:val="21"/>
              </w:rPr>
            </w:pPr>
            <w:r>
              <w:rPr>
                <w:rFonts w:ascii="宋体" w:hAnsi="宋体" w:cs="宋体"/>
                <w:szCs w:val="21"/>
              </w:rPr>
              <w:t xml:space="preserve">电子席卡</w:t>
            </w:r>
            <w:r/>
          </w:p>
        </w:tc>
        <w:tc>
          <w:tcPr>
            <w:gridSpan w:val="2"/>
            <w:tcBorders>
              <w:top w:val="single" w:color="000000" w:sz="4" w:space="0"/>
              <w:left w:val="single" w:color="000000" w:sz="4" w:space="0"/>
              <w:bottom w:val="single" w:color="000000" w:sz="4" w:space="0"/>
              <w:right w:val="single" w:color="000000" w:sz="4" w:space="0"/>
            </w:tcBorders>
            <w:tcW w:w="229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步频PM836SW-A铝合金</w:t>
            </w:r>
            <w:r/>
          </w:p>
        </w:tc>
        <w:tc>
          <w:tcPr>
            <w:tcBorders>
              <w:top w:val="single" w:color="000000" w:sz="4" w:space="0"/>
              <w:left w:val="single" w:color="000000" w:sz="4" w:space="0"/>
              <w:bottom w:val="single" w:color="000000" w:sz="4" w:space="0"/>
              <w:right w:val="single" w:color="000000" w:sz="4" w:space="0"/>
            </w:tcBorders>
            <w:tcW w:w="799"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2"/>
        <w:spacing w:line="360" w:lineRule="auto"/>
        <w:rPr>
          <w:rFonts w:hint="eastAsia" w:ascii="宋体" w:hAnsi="宋体"/>
          <w:b/>
          <w:szCs w:val="21"/>
        </w:rPr>
      </w:pPr>
      <w:r>
        <w:rPr>
          <w:rFonts w:hint="eastAsia" w:ascii="宋体" w:hAnsi="宋体"/>
          <w:b/>
          <w:szCs w:val="21"/>
        </w:rPr>
      </w:r>
      <w:r/>
    </w:p>
    <w:p>
      <w:pPr>
        <w:ind w:firstLine="422"/>
        <w:spacing w:line="360" w:lineRule="auto"/>
        <w:rPr>
          <w:rFonts w:hint="eastAsia" w:ascii="宋体" w:hAnsi="宋体"/>
          <w:b/>
          <w:szCs w:val="21"/>
        </w:rPr>
      </w:pPr>
      <w:r>
        <w:rPr>
          <w:rFonts w:hint="eastAsia" w:ascii="宋体" w:hAnsi="宋体"/>
          <w:b/>
          <w:szCs w:val="21"/>
        </w:rPr>
        <w:t xml:space="preserve">（七）UPS不间断电源与精密空调运维</w:t>
      </w:r>
      <w:r/>
    </w:p>
    <w:p>
      <w:pPr>
        <w:ind w:firstLine="420"/>
        <w:spacing w:line="360" w:lineRule="auto"/>
        <w:rPr>
          <w:rFonts w:hint="eastAsia" w:ascii="宋体" w:hAnsi="宋体"/>
          <w:szCs w:val="21"/>
        </w:rPr>
      </w:pPr>
      <w:r>
        <w:rPr>
          <w:rFonts w:hint="eastAsia" w:ascii="宋体" w:hAnsi="宋体"/>
          <w:szCs w:val="21"/>
        </w:rPr>
        <w:t xml:space="preserve">针对苏州市水务局的UPS不间断电源与精密空调设备（局楼一、三楼机房与市供排水管理处机房）提供常驻现场、实时叫修与周期性例行巡检等运维服务，针对UPS不间断电源与精密空调设备进行日常巡检（每日一次），保障UPS、空调、配电、电池等相关设备可用性，保障机房温湿度等状态实时监测数据的有效性；定期巡检（至少每周一次）：检查精密空调与UPS设备所有的输入、输出连接端子，检查UPS蓄电池的健康状态及工作环境。</w:t>
      </w:r>
      <w:r/>
    </w:p>
    <w:p>
      <w:pPr>
        <w:ind w:firstLine="422"/>
        <w:spacing w:line="360" w:lineRule="auto"/>
        <w:rPr>
          <w:rFonts w:hint="eastAsia" w:ascii="宋体" w:hAnsi="宋体"/>
          <w:b/>
          <w:szCs w:val="21"/>
        </w:rPr>
      </w:pPr>
      <w:r>
        <w:rPr>
          <w:rFonts w:hint="eastAsia" w:ascii="宋体" w:hAnsi="宋体"/>
          <w:b/>
          <w:szCs w:val="21"/>
        </w:rPr>
        <w:t xml:space="preserve">（八）运维人员与服务方式、团队支持及人员管理</w:t>
      </w:r>
      <w:r/>
    </w:p>
    <w:p>
      <w:pPr>
        <w:ind w:firstLine="420"/>
        <w:spacing w:line="360" w:lineRule="auto"/>
        <w:rPr>
          <w:rFonts w:hint="eastAsia" w:ascii="宋体" w:hAnsi="宋体"/>
          <w:szCs w:val="21"/>
        </w:rPr>
      </w:pPr>
      <w:r>
        <w:rPr>
          <w:rFonts w:hint="eastAsia" w:ascii="宋体" w:hAnsi="宋体"/>
          <w:szCs w:val="21"/>
        </w:rPr>
        <w:t xml:space="preserve">本次水务局及直属单位日常办公运维项目主要运维服务方式为常驻现场方式，运维团队至少包含三组：常务维护组、强弱电安防组与系统集成工程师组；项目经理要求1人，常驻总人数要求≥6人（含项目经理）。具体要求如下：</w:t>
      </w:r>
      <w:r/>
    </w:p>
    <w:p>
      <w:pPr>
        <w:ind w:firstLine="420"/>
        <w:spacing w:line="360" w:lineRule="auto"/>
        <w:rPr>
          <w:rFonts w:hint="eastAsia" w:ascii="宋体" w:hAnsi="宋体"/>
          <w:szCs w:val="21"/>
        </w:rPr>
      </w:pPr>
      <w:r>
        <w:rPr>
          <w:rFonts w:hint="eastAsia" w:ascii="宋体" w:hAnsi="宋体"/>
          <w:szCs w:val="21"/>
        </w:rPr>
        <w:t xml:space="preserve">1.项目经理1人，全面统筹该项目各项运维工作及协调项目人员分工，组织并督促项目人员认真贯彻落实采购方所要求的的各项制度和工作标准，及时汇总、审查各项运维报告，协调做好各类应急保障工作，同时作为请款人负责合同支付请款；项目经理岗位人员未经采购方许可不得擅自辞退或调离到其他服务项目，采购人有权对项目经理岗位提出更换人员要求，中标方应无条件更换。</w:t>
      </w:r>
      <w:r/>
    </w:p>
    <w:p>
      <w:pPr>
        <w:ind w:firstLine="420"/>
        <w:spacing w:line="360" w:lineRule="auto"/>
        <w:rPr>
          <w:rFonts w:hint="eastAsia" w:ascii="宋体" w:hAnsi="宋体"/>
          <w:szCs w:val="21"/>
        </w:rPr>
      </w:pPr>
      <w:r>
        <w:rPr>
          <w:rFonts w:hint="eastAsia" w:ascii="宋体" w:hAnsi="宋体"/>
          <w:szCs w:val="21"/>
        </w:rPr>
        <w:t xml:space="preserve">2.常务维护组主要负责办公电脑、打印相关设备与办公网络日常运维；日常会议、视频会议保障；屏幕显示系统运维工作以及信息调度指挥中心大厅线上巡查服务。强弱电安防组主要负责UPS不间断电源与精密空调运维以及安防监控系统运维工作。系统集成工程师组要求配备熟练操作视频会议系统（包含新、老视频会议系统相关）运维人员，主要负责机房设备（含机房物理环境、服务器、存储于网络核心设备等）及视频会议系统运维部分服务。</w:t>
      </w:r>
      <w:r/>
    </w:p>
    <w:p>
      <w:pPr>
        <w:ind w:firstLine="420"/>
        <w:spacing w:line="360" w:lineRule="auto"/>
        <w:rPr>
          <w:rFonts w:hint="eastAsia" w:ascii="宋体" w:hAnsi="宋体"/>
          <w:szCs w:val="21"/>
        </w:rPr>
      </w:pPr>
      <w:r>
        <w:rPr>
          <w:rFonts w:hint="eastAsia" w:ascii="宋体" w:hAnsi="宋体"/>
          <w:szCs w:val="21"/>
        </w:rPr>
        <w:t xml:space="preserve">3.运维人员常驻地点为江苏省苏州市虎丘区玉山路11号（苏州市水务局）、苏州市姑苏区桐泾南路908号（市供排水管理处）。</w:t>
      </w:r>
      <w:r/>
    </w:p>
    <w:p>
      <w:pPr>
        <w:ind w:firstLine="420"/>
        <w:spacing w:line="360" w:lineRule="auto"/>
        <w:rPr>
          <w:rFonts w:hint="eastAsia" w:ascii="宋体" w:hAnsi="宋体"/>
          <w:szCs w:val="21"/>
        </w:rPr>
      </w:pPr>
      <w:r>
        <w:rPr>
          <w:rFonts w:hint="eastAsia" w:ascii="宋体" w:hAnsi="宋体"/>
          <w:szCs w:val="21"/>
        </w:rPr>
        <w:t xml:space="preserve">4.保证原有运维人员及运维内容的基础上，每年5月至10月为汛期，运维方式增强为常驻现场进行全天24小时（含节假日）不间断保障，常驻地点为江苏省苏州市虎丘区玉山路11号（苏州市水务局）。</w:t>
      </w:r>
      <w:r/>
    </w:p>
    <w:p>
      <w:pPr>
        <w:ind w:firstLine="420"/>
        <w:spacing w:line="360" w:lineRule="auto"/>
        <w:rPr>
          <w:rFonts w:hint="eastAsia" w:ascii="宋体" w:hAnsi="宋体"/>
          <w:szCs w:val="21"/>
        </w:rPr>
      </w:pPr>
      <w:r>
        <w:rPr>
          <w:rFonts w:hint="eastAsia" w:ascii="宋体" w:hAnsi="宋体"/>
          <w:szCs w:val="21"/>
        </w:rPr>
        <w:t xml:space="preserve">5.由于此运维项目涉及机房物理环控监管运维、屏幕显示系统运维的机房电力动环、UPS不中断电源模块、空调模块、拼接屏及音视频系统的集成运维，为了能够给用户方提供更好的专业技术服务能力，保证运维活动安全性并合法合规，满足运维的专业性和安全</w:t>
      </w:r>
      <w:r>
        <w:rPr>
          <w:rFonts w:hint="eastAsia" w:ascii="宋体" w:hAnsi="宋体"/>
          <w:szCs w:val="21"/>
        </w:rPr>
        <w:t xml:space="preserve">性的要求。</w:t>
      </w:r>
      <w:r/>
    </w:p>
    <w:p>
      <w:pPr>
        <w:ind w:firstLine="420"/>
        <w:spacing w:line="360" w:lineRule="auto"/>
        <w:rPr>
          <w:rFonts w:hint="eastAsia" w:ascii="宋体" w:hAnsi="宋体"/>
          <w:szCs w:val="21"/>
        </w:rPr>
      </w:pPr>
      <w:r>
        <w:rPr>
          <w:rFonts w:hint="eastAsia" w:ascii="宋体" w:hAnsi="宋体"/>
          <w:szCs w:val="21"/>
        </w:rPr>
        <w:t xml:space="preserve">6.由于此运维项目涉及机房相关运维、汛期及重要事件加强保障运维，包含UPS不间断电源与精密空调、机房物理环境温湿度、监控安防及重保时期加强安防消防保障等服务事宜，为了响应国家政策并贯彻重要指示精神，要求运维服务人员拥有专业素质及高责任心。</w:t>
      </w:r>
      <w:r/>
    </w:p>
    <w:p>
      <w:pPr>
        <w:ind w:firstLine="420"/>
        <w:spacing w:line="360" w:lineRule="auto"/>
        <w:rPr>
          <w:rFonts w:hint="eastAsia" w:ascii="宋体" w:hAnsi="宋体"/>
          <w:szCs w:val="21"/>
        </w:rPr>
      </w:pPr>
      <w:r>
        <w:rPr>
          <w:rFonts w:hint="eastAsia" w:ascii="宋体" w:hAnsi="宋体"/>
          <w:szCs w:val="21"/>
        </w:rPr>
        <w:t xml:space="preserve">7.运维服务单位具有多层次服务及多种类运维管理的运维服务流程，保证拥有开展综合性及复杂性较高的运维服务能力，从而满足采购人对本项目运维服务范围内不同层次的服务和不同对象运维服务的需求。</w:t>
      </w:r>
      <w:r/>
    </w:p>
    <w:p>
      <w:pPr>
        <w:ind w:firstLine="420"/>
        <w:spacing w:line="360" w:lineRule="auto"/>
        <w:rPr>
          <w:rFonts w:hint="eastAsia" w:ascii="宋体" w:hAnsi="宋体"/>
          <w:szCs w:val="21"/>
        </w:rPr>
      </w:pPr>
      <w:r>
        <w:rPr>
          <w:rFonts w:hint="eastAsia" w:ascii="宋体" w:hAnsi="宋体"/>
          <w:szCs w:val="21"/>
        </w:rPr>
        <w:t xml:space="preserve">8.配备专业的服务团队和良好的技术支持素质，针对本项目制定运维团队人员配置方案；同时明确配备精干有效、分工明确的运维管理体系，并要求体系内具有规范化管理的实施细则。</w:t>
      </w:r>
      <w:r/>
    </w:p>
    <w:p>
      <w:pPr>
        <w:ind w:firstLine="420"/>
        <w:spacing w:line="360" w:lineRule="auto"/>
        <w:rPr>
          <w:rFonts w:hint="eastAsia" w:ascii="宋体" w:hAnsi="宋体"/>
          <w:szCs w:val="21"/>
        </w:rPr>
      </w:pPr>
      <w:r>
        <w:rPr>
          <w:rFonts w:hint="eastAsia" w:ascii="宋体" w:hAnsi="宋体"/>
          <w:szCs w:val="21"/>
        </w:rPr>
        <w:t xml:space="preserve">9.运维团队在服务过程中按采购人实际要求提供各类运维记录并汇总巡检报告，建立相关维护档案办法并制定运维台账记录方案，保证各类报告完整规范且按时递交备案。</w:t>
      </w:r>
      <w:r/>
    </w:p>
    <w:p>
      <w:pPr>
        <w:ind w:firstLine="420"/>
        <w:spacing w:line="360" w:lineRule="auto"/>
        <w:rPr>
          <w:rFonts w:hint="eastAsia" w:ascii="宋体" w:hAnsi="宋体"/>
          <w:szCs w:val="21"/>
        </w:rPr>
      </w:pPr>
      <w:r>
        <w:rPr>
          <w:rFonts w:hint="eastAsia" w:ascii="宋体" w:hAnsi="宋体"/>
          <w:szCs w:val="21"/>
        </w:rPr>
        <w:t xml:space="preserve">10.保证上述运维内容及服务人员的基础上，做好重要节假日、重大事件期间网安值守和应急处理工作，提供可行的应急措施方案并予以执行。</w:t>
      </w:r>
      <w:r/>
    </w:p>
    <w:p>
      <w:pPr>
        <w:ind w:firstLine="422"/>
        <w:spacing w:line="360" w:lineRule="auto"/>
        <w:rPr>
          <w:rFonts w:hint="eastAsia" w:ascii="宋体" w:hAnsi="宋体"/>
          <w:b/>
          <w:bCs/>
          <w:szCs w:val="21"/>
        </w:rPr>
      </w:pPr>
      <w:r>
        <w:rPr>
          <w:rFonts w:hint="eastAsia" w:ascii="宋体" w:hAnsi="宋体"/>
          <w:b/>
          <w:bCs/>
          <w:szCs w:val="21"/>
        </w:rPr>
      </w:r>
      <w:r/>
    </w:p>
    <w:p>
      <w:pPr>
        <w:ind w:firstLine="420"/>
        <w:spacing w:line="360" w:lineRule="auto"/>
        <w:rPr>
          <w:rFonts w:hint="eastAsia" w:ascii="宋体" w:hAnsi="宋体"/>
          <w:b/>
          <w:bCs/>
          <w:szCs w:val="21"/>
        </w:rPr>
      </w:pPr>
      <w:r>
        <w:rPr>
          <w:rFonts w:hint="eastAsia" w:ascii="宋体" w:hAnsi="宋体"/>
          <w:b/>
          <w:bCs/>
          <w:szCs w:val="21"/>
        </w:rPr>
        <w:t xml:space="preserve">（九）考核表及内容</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69"/>
        <w:gridCol w:w="5452"/>
        <w:gridCol w:w="872"/>
      </w:tblGrid>
      <w:tr>
        <w:trPr>
          <w:jc w:val="center"/>
          <w:trHeight w:val="516"/>
        </w:trPr>
        <w:tc>
          <w:tcPr>
            <w:tcW w:w="1187" w:type="pct"/>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项目</w:t>
            </w:r>
            <w:r/>
          </w:p>
        </w:tc>
        <w:tc>
          <w:tcPr>
            <w:tcW w:w="3287" w:type="pct"/>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内容</w:t>
            </w:r>
            <w:r/>
          </w:p>
        </w:tc>
        <w:tc>
          <w:tcPr>
            <w:tcW w:w="524" w:type="pct"/>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考核分</w:t>
            </w:r>
            <w:r/>
          </w:p>
        </w:tc>
      </w:tr>
      <w:tr>
        <w:trPr>
          <w:jc w:val="center"/>
          <w:trHeight w:val="196"/>
        </w:trPr>
        <w:tc>
          <w:tcPr>
            <w:tcW w:w="1187" w:type="pct"/>
            <w:vAlign w:val="center"/>
            <w:vMerge w:val="restart"/>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基础管理（35分）</w:t>
            </w:r>
            <w:r/>
          </w:p>
        </w:tc>
        <w:tc>
          <w:tcPr>
            <w:tcW w:w="3287" w:type="pct"/>
            <w:vAlign w:val="center"/>
            <w:textDirection w:val="lrTb"/>
            <w:noWrap w:val="false"/>
          </w:tcPr>
          <w:p>
            <w:pPr>
              <w:rPr>
                <w:rFonts w:hint="eastAsia" w:ascii="宋体" w:hAnsi="宋体" w:cs="宋体"/>
                <w:szCs w:val="21"/>
              </w:rPr>
            </w:pPr>
            <w:r>
              <w:rPr>
                <w:rFonts w:hint="eastAsia" w:ascii="宋体" w:hAnsi="宋体" w:cs="宋体"/>
                <w:szCs w:val="21"/>
                <w:lang w:val="zh-CN"/>
              </w:rPr>
              <w:t xml:space="preserve">定期</w:t>
            </w:r>
            <w:r>
              <w:rPr>
                <w:rFonts w:hint="eastAsia" w:ascii="宋体" w:hAnsi="宋体" w:cs="宋体"/>
                <w:szCs w:val="21"/>
              </w:rPr>
              <w:t xml:space="preserve">对</w:t>
            </w:r>
            <w:r>
              <w:rPr>
                <w:rFonts w:hint="eastAsia" w:ascii="宋体" w:hAnsi="宋体" w:cs="宋体"/>
                <w:szCs w:val="21"/>
                <w:lang w:val="zh-CN"/>
              </w:rPr>
              <w:t xml:space="preserve">机房、屏幕</w:t>
            </w:r>
            <w:r>
              <w:rPr>
                <w:rFonts w:hint="eastAsia" w:ascii="宋体" w:hAnsi="宋体" w:cs="宋体"/>
                <w:szCs w:val="21"/>
              </w:rPr>
              <w:t xml:space="preserve">显示系统</w:t>
            </w:r>
            <w:r>
              <w:rPr>
                <w:rFonts w:hint="eastAsia" w:ascii="宋体" w:hAnsi="宋体" w:cs="宋体"/>
                <w:szCs w:val="21"/>
                <w:lang w:val="zh-CN"/>
              </w:rPr>
              <w:t xml:space="preserve">、监控与视频会议系统巡检</w:t>
            </w:r>
            <w:r>
              <w:rPr>
                <w:rFonts w:hint="eastAsia" w:ascii="宋体" w:hAnsi="宋体" w:cs="宋体"/>
                <w:szCs w:val="21"/>
              </w:rPr>
              <w:t xml:space="preserve">并做好详细</w:t>
            </w:r>
            <w:r>
              <w:rPr>
                <w:rFonts w:hint="eastAsia" w:ascii="宋体" w:hAnsi="宋体" w:cs="宋体"/>
                <w:szCs w:val="21"/>
                <w:lang w:val="zh-CN"/>
              </w:rPr>
              <w:t xml:space="preserve">记录，</w:t>
            </w:r>
            <w:r>
              <w:rPr>
                <w:rFonts w:hint="eastAsia" w:ascii="宋体" w:hAnsi="宋体" w:cs="宋体"/>
                <w:szCs w:val="21"/>
              </w:rPr>
              <w:t xml:space="preserve">保持办公区域的办公设备及环境的干净整洁。</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10分</w:t>
            </w:r>
            <w:r/>
          </w:p>
        </w:tc>
      </w:tr>
      <w:tr>
        <w:trPr>
          <w:jc w:val="center"/>
          <w:trHeight w:val="342"/>
        </w:trPr>
        <w:tc>
          <w:tcPr>
            <w:tcW w:w="1187" w:type="pct"/>
            <w:vAlign w:val="center"/>
            <w:vMerge w:val="continue"/>
            <w:textDirection w:val="lrTb"/>
            <w:noWrap w:val="false"/>
          </w:tcPr>
          <w:p>
            <w:pPr>
              <w:ind w:firstLine="420"/>
              <w:jc w:val="center"/>
              <w:rPr>
                <w:rFonts w:hint="eastAsia" w:ascii="宋体" w:hAnsi="宋体" w:cs="宋体"/>
                <w:szCs w:val="21"/>
                <w:lang w:val="zh-CN"/>
              </w:rPr>
            </w:pPr>
            <w:r>
              <w:rPr>
                <w:rFonts w:hint="eastAsia" w:ascii="宋体" w:hAnsi="宋体" w:cs="宋体"/>
                <w:szCs w:val="21"/>
                <w:lang w:val="zh-CN"/>
              </w:rPr>
            </w:r>
            <w:r/>
          </w:p>
        </w:tc>
        <w:tc>
          <w:tcPr>
            <w:tcW w:w="3287" w:type="pct"/>
            <w:vAlign w:val="center"/>
            <w:textDirection w:val="lrTb"/>
            <w:noWrap w:val="false"/>
          </w:tcPr>
          <w:p>
            <w:pPr>
              <w:rPr>
                <w:rFonts w:hint="eastAsia" w:ascii="宋体" w:hAnsi="宋体" w:cs="宋体"/>
                <w:szCs w:val="21"/>
                <w:lang w:val="zh-CN"/>
              </w:rPr>
            </w:pPr>
            <w:r>
              <w:rPr>
                <w:rFonts w:hint="eastAsia" w:ascii="宋体" w:hAnsi="宋体" w:cs="宋体"/>
                <w:szCs w:val="21"/>
              </w:rPr>
              <w:t xml:space="preserve">定期做好</w:t>
            </w:r>
            <w:r>
              <w:rPr>
                <w:rFonts w:hint="eastAsia" w:ascii="宋体" w:hAnsi="宋体" w:cs="宋体"/>
                <w:szCs w:val="21"/>
                <w:lang w:val="zh-CN"/>
              </w:rPr>
              <w:t xml:space="preserve">机房服务器、核心网络设备、视频会议系统设备与</w:t>
            </w:r>
            <w:r>
              <w:rPr>
                <w:rFonts w:hint="eastAsia" w:ascii="宋体" w:hAnsi="宋体" w:cs="宋体"/>
                <w:szCs w:val="21"/>
              </w:rPr>
              <w:t xml:space="preserve">UPS不间断电源等重要</w:t>
            </w:r>
            <w:r>
              <w:rPr>
                <w:rFonts w:hint="eastAsia" w:ascii="宋体" w:hAnsi="宋体" w:cs="宋体"/>
                <w:szCs w:val="21"/>
                <w:lang w:val="zh-CN"/>
              </w:rPr>
              <w:t xml:space="preserve">设备详细养护记录，并且要进行周期性视频会议系统的功能性测试，保证系统正常运行</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10分</w:t>
            </w:r>
            <w:r/>
          </w:p>
        </w:tc>
      </w:tr>
      <w:tr>
        <w:trPr>
          <w:jc w:val="center"/>
          <w:trHeight w:val="241"/>
        </w:trPr>
        <w:tc>
          <w:tcPr>
            <w:tcW w:w="1187" w:type="pct"/>
            <w:vAlign w:val="center"/>
            <w:vMerge w:val="continue"/>
            <w:textDirection w:val="lrTb"/>
            <w:noWrap w:val="false"/>
          </w:tcPr>
          <w:p>
            <w:pPr>
              <w:ind w:firstLine="420"/>
              <w:jc w:val="center"/>
              <w:rPr>
                <w:rFonts w:hint="eastAsia" w:ascii="宋体" w:hAnsi="宋体" w:cs="宋体"/>
                <w:szCs w:val="21"/>
                <w:lang w:val="zh-CN"/>
              </w:rPr>
            </w:pPr>
            <w:r>
              <w:rPr>
                <w:rFonts w:hint="eastAsia" w:ascii="宋体" w:hAnsi="宋体" w:cs="宋体"/>
                <w:szCs w:val="21"/>
                <w:lang w:val="zh-CN"/>
              </w:rPr>
            </w:r>
            <w:r/>
          </w:p>
        </w:tc>
        <w:tc>
          <w:tcPr>
            <w:tcW w:w="3287" w:type="pct"/>
            <w:vAlign w:val="center"/>
            <w:textDirection w:val="lrTb"/>
            <w:noWrap w:val="false"/>
          </w:tcPr>
          <w:p>
            <w:pPr>
              <w:rPr>
                <w:rFonts w:hint="eastAsia" w:ascii="宋体" w:hAnsi="宋体" w:cs="宋体"/>
                <w:szCs w:val="21"/>
                <w:lang w:val="zh-CN"/>
              </w:rPr>
            </w:pPr>
            <w:r>
              <w:rPr>
                <w:rFonts w:hint="eastAsia" w:ascii="宋体" w:hAnsi="宋体" w:cs="宋体"/>
                <w:szCs w:val="21"/>
              </w:rPr>
              <w:t xml:space="preserve">做好</w:t>
            </w:r>
            <w:r>
              <w:rPr>
                <w:rFonts w:hint="eastAsia" w:ascii="宋体" w:hAnsi="宋体" w:cs="宋体"/>
                <w:szCs w:val="21"/>
                <w:lang w:val="zh-CN"/>
              </w:rPr>
              <w:t xml:space="preserve">巡检的故障确认修复记录</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5分</w:t>
            </w:r>
            <w:r/>
          </w:p>
        </w:tc>
      </w:tr>
      <w:tr>
        <w:trPr>
          <w:jc w:val="center"/>
          <w:trHeight w:val="241"/>
        </w:trPr>
        <w:tc>
          <w:tcPr>
            <w:tcW w:w="1187" w:type="pct"/>
            <w:vAlign w:val="center"/>
            <w:vMerge w:val="continue"/>
            <w:textDirection w:val="lrTb"/>
            <w:noWrap w:val="false"/>
          </w:tcPr>
          <w:p>
            <w:pPr>
              <w:ind w:firstLine="420"/>
              <w:jc w:val="center"/>
              <w:rPr>
                <w:rFonts w:hint="eastAsia" w:ascii="宋体" w:hAnsi="宋体" w:cs="宋体"/>
                <w:szCs w:val="21"/>
                <w:lang w:val="zh-CN"/>
              </w:rPr>
            </w:pPr>
            <w:r>
              <w:rPr>
                <w:rFonts w:hint="eastAsia" w:ascii="宋体" w:hAnsi="宋体" w:cs="宋体"/>
                <w:szCs w:val="21"/>
                <w:lang w:val="zh-CN"/>
              </w:rPr>
            </w:r>
            <w:r/>
          </w:p>
        </w:tc>
        <w:tc>
          <w:tcPr>
            <w:tcW w:w="3287" w:type="pct"/>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月报、年终总结</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10分</w:t>
            </w:r>
            <w:r/>
          </w:p>
        </w:tc>
      </w:tr>
      <w:tr>
        <w:trPr>
          <w:jc w:val="center"/>
          <w:trHeight w:val="241"/>
        </w:trPr>
        <w:tc>
          <w:tcPr>
            <w:tcW w:w="1187" w:type="pct"/>
            <w:vAlign w:val="center"/>
            <w:vMerge w:val="restart"/>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质量管理（</w:t>
            </w:r>
            <w:r>
              <w:rPr>
                <w:rFonts w:hint="eastAsia" w:ascii="宋体" w:hAnsi="宋体" w:cs="宋体"/>
                <w:szCs w:val="21"/>
              </w:rPr>
              <w:t xml:space="preserve">35</w:t>
            </w:r>
            <w:r>
              <w:rPr>
                <w:rFonts w:hint="eastAsia" w:ascii="宋体" w:hAnsi="宋体" w:cs="宋体"/>
                <w:szCs w:val="21"/>
                <w:lang w:val="zh-CN"/>
              </w:rPr>
              <w:t xml:space="preserve">分）</w:t>
            </w:r>
            <w:r/>
          </w:p>
        </w:tc>
        <w:tc>
          <w:tcPr>
            <w:tcW w:w="3287" w:type="pct"/>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硬件系统完好率达到</w:t>
            </w:r>
            <w:r>
              <w:rPr>
                <w:rFonts w:hint="eastAsia" w:ascii="宋体" w:hAnsi="宋体" w:cs="宋体"/>
                <w:szCs w:val="21"/>
              </w:rPr>
              <w:t xml:space="preserve">100%</w:t>
            </w:r>
            <w:r>
              <w:rPr>
                <w:rFonts w:hint="eastAsia" w:ascii="宋体" w:hAnsi="宋体" w:cs="宋体"/>
                <w:szCs w:val="21"/>
                <w:lang w:val="zh-CN"/>
              </w:rPr>
              <w:t xml:space="preserve">以上</w:t>
            </w:r>
            <w:r>
              <w:rPr>
                <w:rFonts w:hint="eastAsia" w:ascii="宋体" w:hAnsi="宋体" w:cs="宋体"/>
                <w:szCs w:val="21"/>
              </w:rPr>
              <w:t xml:space="preserve">（甲方检查，使用过程中发现）</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10分</w:t>
            </w:r>
            <w:r/>
          </w:p>
        </w:tc>
      </w:tr>
      <w:tr>
        <w:trPr>
          <w:jc w:val="center"/>
          <w:trHeight w:val="241"/>
        </w:trPr>
        <w:tc>
          <w:tcPr>
            <w:tcW w:w="1187" w:type="pct"/>
            <w:vAlign w:val="center"/>
            <w:vMerge w:val="continue"/>
            <w:textDirection w:val="lrTb"/>
            <w:noWrap w:val="false"/>
          </w:tcPr>
          <w:p>
            <w:pPr>
              <w:ind w:firstLine="420"/>
              <w:jc w:val="center"/>
              <w:rPr>
                <w:rFonts w:hint="eastAsia" w:ascii="宋体" w:hAnsi="宋体" w:cs="宋体"/>
                <w:szCs w:val="21"/>
                <w:lang w:val="zh-CN"/>
              </w:rPr>
            </w:pPr>
            <w:r>
              <w:rPr>
                <w:rFonts w:hint="eastAsia" w:ascii="宋体" w:hAnsi="宋体" w:cs="宋体"/>
                <w:szCs w:val="21"/>
                <w:lang w:val="zh-CN"/>
              </w:rPr>
            </w:r>
            <w:r/>
          </w:p>
        </w:tc>
        <w:tc>
          <w:tcPr>
            <w:tcW w:w="3287" w:type="pct"/>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故障响应和故障修复</w:t>
            </w:r>
            <w:r>
              <w:rPr>
                <w:rFonts w:hint="eastAsia" w:ascii="宋体" w:hAnsi="宋体" w:cs="宋体"/>
                <w:szCs w:val="21"/>
              </w:rPr>
              <w:t xml:space="preserve">及时（时效内）</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分</w:t>
            </w:r>
            <w:r/>
          </w:p>
        </w:tc>
      </w:tr>
      <w:tr>
        <w:trPr>
          <w:jc w:val="center"/>
          <w:trHeight w:val="90"/>
        </w:trPr>
        <w:tc>
          <w:tcPr>
            <w:tcW w:w="1187" w:type="pct"/>
            <w:vAlign w:val="center"/>
            <w:vMerge w:val="continue"/>
            <w:textDirection w:val="lrTb"/>
            <w:noWrap w:val="false"/>
          </w:tcPr>
          <w:p>
            <w:pPr>
              <w:ind w:firstLine="420"/>
              <w:jc w:val="center"/>
              <w:rPr>
                <w:rFonts w:hint="eastAsia" w:ascii="宋体" w:hAnsi="宋体" w:cs="宋体"/>
                <w:szCs w:val="21"/>
                <w:lang w:val="zh-CN"/>
              </w:rPr>
            </w:pPr>
            <w:r>
              <w:rPr>
                <w:rFonts w:hint="eastAsia" w:ascii="宋体" w:hAnsi="宋体" w:cs="宋体"/>
                <w:szCs w:val="21"/>
                <w:lang w:val="zh-CN"/>
              </w:rPr>
            </w:r>
            <w:r/>
          </w:p>
        </w:tc>
        <w:tc>
          <w:tcPr>
            <w:tcW w:w="3287" w:type="pct"/>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监控图像质量、字符叠加符合市局标准</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5分</w:t>
            </w:r>
            <w:r/>
          </w:p>
        </w:tc>
      </w:tr>
      <w:tr>
        <w:trPr>
          <w:jc w:val="center"/>
          <w:trHeight w:val="241"/>
        </w:trPr>
        <w:tc>
          <w:tcPr>
            <w:tcW w:w="1187" w:type="pct"/>
            <w:vAlign w:val="center"/>
            <w:vMerge w:val="continue"/>
            <w:textDirection w:val="lrTb"/>
            <w:noWrap w:val="false"/>
          </w:tcPr>
          <w:p>
            <w:pPr>
              <w:ind w:firstLine="420"/>
              <w:jc w:val="center"/>
              <w:rPr>
                <w:rFonts w:hint="eastAsia" w:ascii="宋体" w:hAnsi="宋体" w:cs="宋体"/>
                <w:szCs w:val="21"/>
                <w:lang w:val="zh-CN"/>
              </w:rPr>
            </w:pPr>
            <w:r>
              <w:rPr>
                <w:rFonts w:hint="eastAsia" w:ascii="宋体" w:hAnsi="宋体" w:cs="宋体"/>
                <w:szCs w:val="21"/>
                <w:lang w:val="zh-CN"/>
              </w:rPr>
            </w:r>
            <w:r/>
          </w:p>
        </w:tc>
        <w:tc>
          <w:tcPr>
            <w:tcW w:w="3287" w:type="pct"/>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软件系统</w:t>
            </w:r>
            <w:r>
              <w:rPr>
                <w:rFonts w:hint="eastAsia" w:ascii="宋体" w:hAnsi="宋体" w:cs="宋体"/>
                <w:szCs w:val="21"/>
              </w:rPr>
              <w:t xml:space="preserve">不</w:t>
            </w:r>
            <w:r>
              <w:rPr>
                <w:rFonts w:hint="eastAsia" w:ascii="宋体" w:hAnsi="宋体" w:cs="宋体"/>
                <w:szCs w:val="21"/>
                <w:lang w:val="zh-CN"/>
              </w:rPr>
              <w:t xml:space="preserve">出现重大故障（</w:t>
            </w:r>
            <w:r>
              <w:rPr>
                <w:rFonts w:hint="eastAsia" w:ascii="宋体" w:hAnsi="宋体" w:cs="宋体"/>
                <w:szCs w:val="21"/>
              </w:rPr>
              <w:t xml:space="preserve">出现重大故障一次扣10000元</w:t>
            </w:r>
            <w:r>
              <w:rPr>
                <w:rFonts w:hint="eastAsia" w:ascii="宋体" w:hAnsi="宋体" w:cs="宋体"/>
                <w:szCs w:val="21"/>
                <w:lang w:val="zh-CN"/>
              </w:rPr>
              <w:t xml:space="preserve">）</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5分</w:t>
            </w:r>
            <w:r/>
          </w:p>
        </w:tc>
      </w:tr>
      <w:tr>
        <w:trPr>
          <w:jc w:val="center"/>
          <w:trHeight w:val="241"/>
        </w:trPr>
        <w:tc>
          <w:tcPr>
            <w:tcW w:w="1187" w:type="pct"/>
            <w:vAlign w:val="center"/>
            <w:vMerge w:val="continue"/>
            <w:textDirection w:val="lrTb"/>
            <w:noWrap w:val="false"/>
          </w:tcPr>
          <w:p>
            <w:pPr>
              <w:ind w:firstLine="420"/>
              <w:jc w:val="center"/>
              <w:rPr>
                <w:rFonts w:hint="eastAsia" w:ascii="宋体" w:hAnsi="宋体" w:cs="宋体"/>
                <w:szCs w:val="21"/>
                <w:lang w:val="zh-CN"/>
              </w:rPr>
            </w:pPr>
            <w:r>
              <w:rPr>
                <w:rFonts w:hint="eastAsia" w:ascii="宋体" w:hAnsi="宋体" w:cs="宋体"/>
                <w:szCs w:val="21"/>
                <w:lang w:val="zh-CN"/>
              </w:rPr>
            </w:r>
            <w:r/>
          </w:p>
        </w:tc>
        <w:tc>
          <w:tcPr>
            <w:tcW w:w="3287" w:type="pct"/>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对重大事件、活动现场保障（</w:t>
            </w:r>
            <w:r>
              <w:rPr>
                <w:rFonts w:hint="eastAsia" w:ascii="宋体" w:hAnsi="宋体" w:cs="宋体"/>
                <w:szCs w:val="21"/>
              </w:rPr>
              <w:t xml:space="preserve">若保障失误，一次扣10000元，例如重要视频会议突然终断，他方原因除外</w:t>
            </w:r>
            <w:r>
              <w:rPr>
                <w:rFonts w:hint="eastAsia" w:ascii="宋体" w:hAnsi="宋体" w:cs="宋体"/>
                <w:szCs w:val="21"/>
                <w:lang w:val="zh-CN"/>
              </w:rPr>
              <w:t xml:space="preserve">）</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5分</w:t>
            </w:r>
            <w:r/>
          </w:p>
        </w:tc>
      </w:tr>
      <w:tr>
        <w:trPr>
          <w:jc w:val="center"/>
          <w:trHeight w:val="241"/>
        </w:trPr>
        <w:tc>
          <w:tcPr>
            <w:tcW w:w="1187" w:type="pct"/>
            <w:vAlign w:val="center"/>
            <w:vMerge w:val="continue"/>
            <w:textDirection w:val="lrTb"/>
            <w:noWrap w:val="false"/>
          </w:tcPr>
          <w:p>
            <w:pPr>
              <w:ind w:firstLine="420"/>
              <w:jc w:val="center"/>
              <w:rPr>
                <w:rFonts w:hint="eastAsia" w:ascii="宋体" w:hAnsi="宋体" w:cs="宋体"/>
                <w:szCs w:val="21"/>
                <w:lang w:val="zh-CN"/>
              </w:rPr>
            </w:pPr>
            <w:r>
              <w:rPr>
                <w:rFonts w:hint="eastAsia" w:ascii="宋体" w:hAnsi="宋体" w:cs="宋体"/>
                <w:szCs w:val="21"/>
                <w:lang w:val="zh-CN"/>
              </w:rPr>
            </w:r>
            <w:r/>
          </w:p>
        </w:tc>
        <w:tc>
          <w:tcPr>
            <w:tcW w:w="3287" w:type="pct"/>
            <w:vAlign w:val="center"/>
            <w:textDirection w:val="lrTb"/>
            <w:noWrap w:val="false"/>
          </w:tcPr>
          <w:p>
            <w:pPr>
              <w:rPr>
                <w:rFonts w:hint="eastAsia" w:ascii="宋体" w:hAnsi="宋体" w:cs="宋体"/>
                <w:szCs w:val="21"/>
              </w:rPr>
            </w:pPr>
            <w:r>
              <w:rPr>
                <w:rFonts w:hint="eastAsia" w:ascii="宋体" w:hAnsi="宋体" w:cs="宋体"/>
                <w:szCs w:val="21"/>
                <w:lang w:val="zh-CN"/>
              </w:rPr>
              <w:t xml:space="preserve">备品备件</w:t>
            </w:r>
            <w:r>
              <w:rPr>
                <w:rFonts w:hint="eastAsia" w:ascii="宋体" w:hAnsi="宋体" w:cs="宋体"/>
                <w:szCs w:val="21"/>
              </w:rPr>
              <w:t xml:space="preserve">齐全，管理得当</w:t>
            </w:r>
            <w:r>
              <w:rPr>
                <w:rFonts w:hint="eastAsia" w:ascii="宋体" w:hAnsi="宋体" w:cs="宋体"/>
                <w:szCs w:val="21"/>
                <w:lang w:val="zh-CN"/>
              </w:rPr>
              <w:t xml:space="preserve">（</w:t>
            </w:r>
            <w:r>
              <w:rPr>
                <w:rFonts w:hint="eastAsia" w:ascii="宋体" w:hAnsi="宋体" w:cs="宋体"/>
                <w:szCs w:val="21"/>
              </w:rPr>
              <w:t xml:space="preserve">管理不当，发现一次扣500-2000元</w:t>
            </w:r>
            <w:r>
              <w:rPr>
                <w:rFonts w:hint="eastAsia" w:ascii="宋体" w:hAnsi="宋体" w:cs="宋体"/>
                <w:szCs w:val="21"/>
                <w:lang w:val="zh-CN"/>
              </w:rPr>
              <w:t xml:space="preserve">）</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5分</w:t>
            </w:r>
            <w:r/>
          </w:p>
        </w:tc>
      </w:tr>
      <w:tr>
        <w:trPr>
          <w:jc w:val="center"/>
          <w:trHeight w:val="241"/>
        </w:trPr>
        <w:tc>
          <w:tcPr>
            <w:tcW w:w="1187" w:type="pct"/>
            <w:vAlign w:val="center"/>
            <w:vMerge w:val="restart"/>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人员管理（</w:t>
            </w:r>
            <w:r>
              <w:rPr>
                <w:rFonts w:hint="eastAsia" w:ascii="宋体" w:hAnsi="宋体" w:cs="宋体"/>
                <w:szCs w:val="21"/>
              </w:rPr>
              <w:t xml:space="preserve">30</w:t>
            </w:r>
            <w:r>
              <w:rPr>
                <w:rFonts w:hint="eastAsia" w:ascii="宋体" w:hAnsi="宋体" w:cs="宋体"/>
                <w:szCs w:val="21"/>
                <w:lang w:val="zh-CN"/>
              </w:rPr>
              <w:t xml:space="preserve">分）</w:t>
            </w:r>
            <w:r/>
          </w:p>
        </w:tc>
        <w:tc>
          <w:tcPr>
            <w:tcW w:w="3287" w:type="pct"/>
            <w:vAlign w:val="center"/>
            <w:textDirection w:val="lrTb"/>
            <w:noWrap w:val="false"/>
          </w:tcPr>
          <w:p>
            <w:pPr>
              <w:rPr>
                <w:rFonts w:hint="eastAsia" w:ascii="宋体" w:hAnsi="宋体" w:cs="宋体"/>
                <w:szCs w:val="21"/>
              </w:rPr>
            </w:pPr>
            <w:r>
              <w:rPr>
                <w:rFonts w:hint="eastAsia" w:ascii="宋体" w:hAnsi="宋体" w:cs="宋体"/>
                <w:szCs w:val="21"/>
                <w:lang w:val="zh-CN"/>
              </w:rPr>
              <w:t xml:space="preserve">常驻人员到岗率</w:t>
            </w:r>
            <w:r>
              <w:rPr>
                <w:rFonts w:hint="eastAsia" w:ascii="宋体" w:hAnsi="宋体" w:cs="宋体"/>
                <w:szCs w:val="21"/>
              </w:rPr>
              <w:t xml:space="preserve">100%，不迟到早退、工作不拖拉马虎（发现一次扣500元）</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分</w:t>
            </w:r>
            <w:r/>
          </w:p>
        </w:tc>
      </w:tr>
      <w:tr>
        <w:trPr>
          <w:jc w:val="center"/>
          <w:trHeight w:val="241"/>
        </w:trPr>
        <w:tc>
          <w:tcPr>
            <w:tcW w:w="1187" w:type="pct"/>
            <w:vAlign w:val="center"/>
            <w:vMerge w:val="continue"/>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W w:w="3287" w:type="pct"/>
            <w:vAlign w:val="center"/>
            <w:textDirection w:val="lrTb"/>
            <w:noWrap w:val="false"/>
          </w:tcPr>
          <w:p>
            <w:pPr>
              <w:rPr>
                <w:rFonts w:hint="eastAsia" w:ascii="宋体" w:hAnsi="宋体" w:cs="宋体"/>
                <w:szCs w:val="21"/>
              </w:rPr>
            </w:pPr>
            <w:r>
              <w:rPr>
                <w:rFonts w:hint="eastAsia" w:ascii="宋体" w:hAnsi="宋体" w:cs="宋体"/>
                <w:szCs w:val="21"/>
              </w:rPr>
              <w:t xml:space="preserve">项目经理工作能力情况（需与响应文件中的项目经理保持一致，若有特殊原因需要更换项目经理的，必须经过</w:t>
            </w:r>
            <w:r>
              <w:rPr>
                <w:rFonts w:hint="eastAsia" w:ascii="宋体" w:hAnsi="宋体" w:cs="宋体"/>
                <w:szCs w:val="21"/>
              </w:rPr>
              <w:t xml:space="preserve">甲方同意。）</w:t>
            </w:r>
            <w:r/>
          </w:p>
        </w:tc>
        <w:tc>
          <w:tcPr>
            <w:tcW w:w="52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5分</w:t>
            </w:r>
            <w:r/>
          </w:p>
        </w:tc>
      </w:tr>
      <w:tr>
        <w:trPr>
          <w:jc w:val="center"/>
          <w:trHeight w:val="90"/>
        </w:trPr>
        <w:tc>
          <w:tcPr>
            <w:tcW w:w="1187" w:type="pct"/>
            <w:vAlign w:val="center"/>
            <w:vMerge w:val="continue"/>
            <w:textDirection w:val="lrTb"/>
            <w:noWrap w:val="false"/>
          </w:tcPr>
          <w:p>
            <w:pPr>
              <w:ind w:firstLine="420"/>
              <w:rPr>
                <w:rFonts w:hint="eastAsia" w:ascii="宋体" w:hAnsi="宋体" w:cs="宋体"/>
                <w:szCs w:val="21"/>
                <w:lang w:val="zh-CN"/>
              </w:rPr>
            </w:pPr>
            <w:r>
              <w:rPr>
                <w:rFonts w:hint="eastAsia" w:ascii="宋体" w:hAnsi="宋体" w:cs="宋体"/>
                <w:szCs w:val="21"/>
                <w:lang w:val="zh-CN"/>
              </w:rPr>
            </w:r>
            <w:r/>
          </w:p>
        </w:tc>
        <w:tc>
          <w:tcPr>
            <w:tcW w:w="3287" w:type="pct"/>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服务质量，运维期间参与、配合甲方完成应急保障，维稳处突事件处置，按时、高效圆满完成任务</w:t>
            </w:r>
            <w:r/>
          </w:p>
        </w:tc>
        <w:tc>
          <w:tcPr>
            <w:tcW w:w="524" w:type="pct"/>
            <w:vAlign w:val="center"/>
            <w:textDirection w:val="lrTb"/>
            <w:noWrap w:val="false"/>
          </w:tcPr>
          <w:p>
            <w:pPr>
              <w:jc w:val="center"/>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分</w:t>
            </w:r>
            <w:r/>
          </w:p>
        </w:tc>
      </w:tr>
      <w:tr>
        <w:trPr>
          <w:jc w:val="center"/>
          <w:trHeight w:val="241"/>
        </w:trPr>
        <w:tc>
          <w:tcPr>
            <w:tcW w:w="1187" w:type="pct"/>
            <w:vAlign w:val="center"/>
            <w:vMerge w:val="continue"/>
            <w:textDirection w:val="lrTb"/>
            <w:noWrap w:val="false"/>
          </w:tcPr>
          <w:p>
            <w:pPr>
              <w:ind w:firstLine="420"/>
              <w:rPr>
                <w:rFonts w:hint="eastAsia" w:ascii="宋体" w:hAnsi="宋体" w:cs="宋体"/>
                <w:szCs w:val="21"/>
                <w:lang w:val="zh-CN"/>
              </w:rPr>
            </w:pPr>
            <w:r>
              <w:rPr>
                <w:rFonts w:hint="eastAsia" w:ascii="宋体" w:hAnsi="宋体" w:cs="宋体"/>
                <w:szCs w:val="21"/>
                <w:lang w:val="zh-CN"/>
              </w:rPr>
            </w:r>
            <w:r/>
          </w:p>
        </w:tc>
        <w:tc>
          <w:tcPr>
            <w:tcW w:w="3287" w:type="pct"/>
            <w:vAlign w:val="center"/>
            <w:textDirection w:val="lrTb"/>
            <w:noWrap w:val="false"/>
          </w:tcPr>
          <w:p>
            <w:pPr>
              <w:rPr>
                <w:rFonts w:hint="eastAsia" w:ascii="宋体" w:hAnsi="宋体" w:cs="宋体"/>
                <w:szCs w:val="21"/>
              </w:rPr>
            </w:pPr>
            <w:r>
              <w:rPr>
                <w:rFonts w:hint="eastAsia" w:ascii="宋体" w:hAnsi="宋体" w:cs="宋体"/>
                <w:szCs w:val="21"/>
              </w:rPr>
              <w:t xml:space="preserve">线上巡查服务高质量完成，不出现巡查疏漏，发现问题及时上报备案（疏漏情况发现一次扣1000元）</w:t>
            </w:r>
            <w:r/>
          </w:p>
        </w:tc>
        <w:tc>
          <w:tcPr>
            <w:tcW w:w="52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5分</w:t>
            </w:r>
            <w:r/>
          </w:p>
        </w:tc>
      </w:tr>
      <w:tr>
        <w:trPr>
          <w:jc w:val="center"/>
          <w:trHeight w:val="241"/>
        </w:trPr>
        <w:tc>
          <w:tcPr>
            <w:gridSpan w:val="3"/>
            <w:tcW w:w="500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强制扣分选项：不履行甲方要求的保密相关要求一次性扣1-3万元。</w:t>
            </w:r>
            <w:r/>
          </w:p>
        </w:tc>
      </w:tr>
    </w:tbl>
    <w:p>
      <w:pPr>
        <w:ind w:firstLine="420"/>
        <w:spacing w:line="360" w:lineRule="auto"/>
        <w:rPr>
          <w:rFonts w:hint="eastAsia" w:ascii="宋体" w:hAnsi="宋体"/>
          <w:szCs w:val="21"/>
        </w:rPr>
      </w:pPr>
      <w:r>
        <w:rPr>
          <w:rFonts w:hint="eastAsia" w:ascii="宋体" w:hAnsi="宋体"/>
          <w:szCs w:val="21"/>
        </w:rPr>
        <w:t xml:space="preserve">说明：各项数据以工作处理单或故障诊断系统数据为准。</w:t>
      </w:r>
      <w:r/>
    </w:p>
    <w:p>
      <w:pPr>
        <w:ind w:firstLine="420"/>
        <w:spacing w:line="360" w:lineRule="auto"/>
        <w:rPr>
          <w:rFonts w:hint="eastAsia" w:ascii="宋体" w:hAnsi="宋体"/>
          <w:szCs w:val="21"/>
        </w:rPr>
      </w:pPr>
      <w:r>
        <w:rPr>
          <w:rFonts w:hint="eastAsia" w:ascii="宋体" w:hAnsi="宋体"/>
          <w:szCs w:val="21"/>
        </w:rPr>
        <w:t xml:space="preserve">1）当95分≤考评结果，实际付款金额=应付金额*100%</w:t>
      </w:r>
      <w:r/>
    </w:p>
    <w:p>
      <w:pPr>
        <w:ind w:firstLine="420"/>
        <w:spacing w:line="360" w:lineRule="auto"/>
        <w:rPr>
          <w:rFonts w:hint="eastAsia" w:ascii="宋体" w:hAnsi="宋体"/>
          <w:szCs w:val="21"/>
        </w:rPr>
      </w:pPr>
      <w:r>
        <w:rPr>
          <w:rFonts w:hint="eastAsia" w:ascii="宋体" w:hAnsi="宋体"/>
          <w:szCs w:val="21"/>
        </w:rPr>
        <w:t xml:space="preserve">2）当90分≤考评结果＜95分，扣款金额=应付金额*（95-当季分数）*1.1/100</w:t>
      </w:r>
      <w:r/>
    </w:p>
    <w:p>
      <w:pPr>
        <w:ind w:firstLine="420"/>
        <w:spacing w:line="360" w:lineRule="auto"/>
        <w:rPr>
          <w:rFonts w:hint="eastAsia" w:ascii="宋体" w:hAnsi="宋体"/>
          <w:szCs w:val="21"/>
        </w:rPr>
      </w:pPr>
      <w:r>
        <w:rPr>
          <w:rFonts w:hint="eastAsia" w:ascii="宋体" w:hAnsi="宋体"/>
          <w:szCs w:val="21"/>
        </w:rPr>
        <w:t xml:space="preserve">3）当80分≤考评结果＜90分，扣款金额=应付金额*（95-当季分数）*1.2/100</w:t>
      </w:r>
      <w:r/>
    </w:p>
    <w:p>
      <w:pPr>
        <w:ind w:firstLine="420"/>
        <w:spacing w:line="360" w:lineRule="auto"/>
        <w:rPr>
          <w:rFonts w:hint="eastAsia" w:ascii="宋体" w:hAnsi="宋体"/>
          <w:szCs w:val="21"/>
        </w:rPr>
      </w:pPr>
      <w:r>
        <w:rPr>
          <w:rFonts w:hint="eastAsia" w:ascii="宋体" w:hAnsi="宋体"/>
          <w:szCs w:val="21"/>
        </w:rPr>
        <w:t xml:space="preserve">4）当70分≤考评结果＜80分，扣款金额=应付金额*（95-当季分数）*1.3/100</w:t>
      </w:r>
      <w:r/>
    </w:p>
    <w:p>
      <w:pPr>
        <w:ind w:firstLine="420"/>
        <w:spacing w:line="360" w:lineRule="auto"/>
        <w:rPr>
          <w:rFonts w:hint="eastAsia" w:ascii="宋体" w:hAnsi="宋体"/>
          <w:szCs w:val="21"/>
        </w:rPr>
      </w:pPr>
      <w:r>
        <w:rPr>
          <w:rFonts w:hint="eastAsia" w:ascii="宋体" w:hAnsi="宋体"/>
          <w:szCs w:val="21"/>
        </w:rPr>
        <w:t xml:space="preserve">5）当60分≤考评结果＜70分，扣款金额=应付金额*（95-当季分数）*1.4/100</w:t>
      </w:r>
      <w:r/>
    </w:p>
    <w:p>
      <w:pPr>
        <w:ind w:firstLine="420"/>
        <w:spacing w:line="360" w:lineRule="auto"/>
        <w:rPr>
          <w:rFonts w:hint="eastAsia" w:ascii="宋体" w:hAnsi="宋体"/>
          <w:szCs w:val="21"/>
        </w:rPr>
      </w:pPr>
      <w:r>
        <w:rPr>
          <w:rFonts w:hint="eastAsia" w:ascii="宋体" w:hAnsi="宋体"/>
          <w:szCs w:val="21"/>
        </w:rPr>
        <w:t xml:space="preserve">6）当考评结果＜60分，采购方有权单方面解除合同，并扣除当季全部运维费用。</w:t>
      </w:r>
      <w:r/>
    </w:p>
    <w:p>
      <w:pPr>
        <w:ind w:firstLine="420"/>
        <w:spacing w:line="360" w:lineRule="auto"/>
        <w:rPr>
          <w:rFonts w:hint="eastAsia" w:ascii="宋体" w:hAnsi="宋体"/>
          <w:b/>
          <w:bCs/>
          <w:szCs w:val="21"/>
        </w:rPr>
      </w:pPr>
      <w:r>
        <w:rPr>
          <w:rFonts w:hint="eastAsia" w:ascii="宋体" w:hAnsi="宋体"/>
          <w:b/>
          <w:bCs/>
          <w:szCs w:val="21"/>
        </w:rPr>
        <w:t xml:space="preserve">（十）综合说明及其它要求</w:t>
      </w:r>
      <w:r/>
    </w:p>
    <w:p>
      <w:pPr>
        <w:ind w:firstLine="420"/>
        <w:spacing w:line="360" w:lineRule="auto"/>
        <w:rPr>
          <w:rFonts w:hint="eastAsia" w:ascii="宋体" w:hAnsi="宋体"/>
          <w:szCs w:val="21"/>
        </w:rPr>
      </w:pPr>
      <w:r>
        <w:rPr>
          <w:rFonts w:hint="eastAsia" w:ascii="宋体" w:hAnsi="宋体"/>
          <w:szCs w:val="21"/>
        </w:rPr>
        <w:t xml:space="preserve">1.响应供应商所提供的服务能够至少达到以上要求，同时明确详细的服务方案。除完成以上服务内容外，还需服从并完成采购方提出的其它相关的工作要求。</w:t>
      </w:r>
      <w:r/>
    </w:p>
    <w:p>
      <w:pPr>
        <w:ind w:firstLine="420"/>
        <w:spacing w:line="360" w:lineRule="auto"/>
        <w:rPr>
          <w:rFonts w:hint="eastAsia" w:ascii="宋体" w:hAnsi="宋体"/>
          <w:szCs w:val="21"/>
        </w:rPr>
      </w:pPr>
      <w:r>
        <w:rPr>
          <w:rFonts w:hint="eastAsia" w:ascii="宋体" w:hAnsi="宋体"/>
          <w:szCs w:val="21"/>
        </w:rPr>
        <w:t xml:space="preserve">2.响应供应商必须承诺招标文件中提出的全部服务要求，如果其中某些条款不响应时，应在文件中逐条列出，未列出的视同响应。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szCs w:val="21"/>
        </w:rPr>
        <w:t xml:space="preserve">3.供应商应对所投项目的全部内容进行报价，只投其中部分内容者，其响应文件将被拒绝。成交供应商对服务缺陷不予更正，采购人有权另请其它单位更正，所发生的费用在合同总价款中扣除。</w:t>
      </w:r>
      <w:r/>
    </w:p>
    <w:p>
      <w:pPr>
        <w:ind w:firstLine="420"/>
        <w:spacing w:line="360" w:lineRule="auto"/>
        <w:rPr>
          <w:rFonts w:hint="eastAsia" w:ascii="宋体" w:hAnsi="宋体"/>
          <w:szCs w:val="21"/>
        </w:rPr>
      </w:pPr>
      <w:r>
        <w:rPr>
          <w:rFonts w:hint="eastAsia" w:ascii="宋体" w:hAnsi="宋体"/>
          <w:szCs w:val="21"/>
        </w:rPr>
        <w:t xml:space="preserve">4.采购人除以上服务费用外不再承担其它任何费用。工作人员的薪金、福利、休假日补贴、加班费、医疗费用等均由成交供应商负责，与采购人无关。</w:t>
      </w:r>
      <w:r/>
    </w:p>
    <w:p>
      <w:pPr>
        <w:ind w:firstLine="420"/>
        <w:spacing w:line="360" w:lineRule="auto"/>
        <w:tabs>
          <w:tab w:val="left" w:pos="420" w:leader="none"/>
          <w:tab w:val="left" w:pos="540" w:leader="none"/>
        </w:tabs>
        <w:rPr>
          <w:rFonts w:hint="eastAsia" w:ascii="宋体" w:hAnsi="宋体"/>
          <w:szCs w:val="21"/>
        </w:rPr>
      </w:pPr>
      <w:r>
        <w:rPr>
          <w:rFonts w:hint="eastAsia"/>
        </w:rPr>
        <w:t xml:space="preserve">5</w:t>
      </w:r>
      <w:r>
        <w:rPr>
          <w:rFonts w:hint="eastAsia"/>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firstLine="420"/>
        <w:spacing w:line="360" w:lineRule="auto"/>
        <w:rPr>
          <w:rFonts w:hint="eastAsia" w:ascii="宋体" w:hAnsi="宋体"/>
          <w:szCs w:val="21"/>
        </w:rPr>
      </w:pPr>
      <w:r>
        <w:rPr>
          <w:rFonts w:hint="eastAsia" w:ascii="宋体" w:hAnsi="宋体"/>
          <w:szCs w:val="21"/>
        </w:rPr>
        <w:t xml:space="preserve">6.派驻服务人员应严格遵守苏州市水务局的规章制度和保密制度；成交单位针对本项目的服务人员须与响应文件中的《针对本项目人员配备表》的人员一致，未经采购方许可不得擅自调离到其他服务项目。</w:t>
      </w:r>
      <w:r/>
    </w:p>
    <w:p>
      <w:pPr>
        <w:ind w:firstLine="420"/>
        <w:spacing w:line="360" w:lineRule="auto"/>
        <w:rPr>
          <w:rFonts w:hint="eastAsia" w:ascii="宋体" w:hAnsi="宋体"/>
          <w:szCs w:val="21"/>
        </w:rPr>
      </w:pPr>
      <w:r>
        <w:rPr>
          <w:rFonts w:hint="eastAsia" w:ascii="宋体" w:hAnsi="宋体"/>
          <w:szCs w:val="21"/>
        </w:rPr>
        <w:t xml:space="preserve">（1）因派驻人员工作失职或失误，造成采购方或第三方利益损失，响应单位要做出相应赔偿，以采购方提供的费用凭证为准，后果严重的要追究法律责任。同一个人多次违纪或同类型违纪连续发生，将扣除当季应付费用的3%到10%，以示严惩；</w:t>
      </w:r>
      <w:r/>
    </w:p>
    <w:p>
      <w:pPr>
        <w:ind w:firstLine="420"/>
        <w:spacing w:line="360" w:lineRule="auto"/>
        <w:rPr>
          <w:rFonts w:hint="eastAsia" w:ascii="宋体" w:hAnsi="宋体"/>
          <w:szCs w:val="21"/>
        </w:rPr>
      </w:pPr>
      <w:r>
        <w:rPr>
          <w:rFonts w:hint="eastAsia" w:ascii="宋体" w:hAnsi="宋体"/>
          <w:szCs w:val="21"/>
        </w:rPr>
        <w:t xml:space="preserve">（2）项目经理岗位人员未经采购方许可不得擅自辞退或调离到其他项目，采购人有权对项目经理岗位提出更换人员要求，中标方应无条件更换。如违反以上规则，中标人应向采购人支付叁万元的违约金，违约金从当季应付合同款项中扣除。</w:t>
      </w:r>
      <w:r/>
    </w:p>
    <w:p>
      <w:pPr>
        <w:ind w:firstLine="420"/>
        <w:spacing w:line="360" w:lineRule="auto"/>
        <w:rPr>
          <w:rFonts w:hint="eastAsia" w:ascii="宋体" w:hAnsi="宋体"/>
          <w:szCs w:val="21"/>
        </w:rPr>
      </w:pPr>
      <w:r>
        <w:rPr>
          <w:rFonts w:hint="eastAsia" w:ascii="宋体" w:hAnsi="宋体"/>
          <w:szCs w:val="21"/>
        </w:rPr>
        <w:t xml:space="preserve">7.其他要求</w:t>
      </w:r>
      <w:r/>
    </w:p>
    <w:p>
      <w:pPr>
        <w:ind w:firstLine="420"/>
        <w:spacing w:line="360" w:lineRule="auto"/>
        <w:rPr>
          <w:rFonts w:hint="eastAsia" w:ascii="宋体" w:hAnsi="宋体"/>
          <w:szCs w:val="21"/>
        </w:rPr>
      </w:pPr>
      <w:r>
        <w:rPr>
          <w:rFonts w:hint="eastAsia" w:ascii="宋体" w:hAnsi="宋体"/>
          <w:szCs w:val="21"/>
        </w:rPr>
        <w:t xml:space="preserve">（1）本项目为综合性及复杂性较高的运维服务项目，需要服务单位拥有多层次服务及多种类运维管理的运维服务流程，从而满足用户对不同层次的服务和不同对象运维服务的需求。</w:t>
      </w:r>
      <w:r/>
    </w:p>
    <w:p>
      <w:pPr>
        <w:ind w:firstLine="420"/>
        <w:spacing w:line="360" w:lineRule="auto"/>
        <w:rPr>
          <w:rFonts w:hint="eastAsia" w:ascii="宋体" w:hAnsi="宋体"/>
          <w:szCs w:val="21"/>
        </w:rPr>
      </w:pPr>
      <w:r>
        <w:rPr>
          <w:rFonts w:hint="eastAsia" w:ascii="宋体" w:hAnsi="宋体"/>
          <w:szCs w:val="21"/>
        </w:rPr>
        <w:t xml:space="preserve">（2）根据本次运维服务项目的专业特性，需要服务单位拥有雄厚的团队实力和良好的技术支持素质。</w:t>
      </w:r>
      <w:r/>
    </w:p>
    <w:p>
      <w:pPr>
        <w:ind w:firstLine="420"/>
        <w:spacing w:line="360" w:lineRule="auto"/>
        <w:rPr>
          <w:rFonts w:hint="eastAsia" w:ascii="宋体" w:hAnsi="宋体"/>
          <w:szCs w:val="21"/>
        </w:rPr>
      </w:pPr>
      <w:r>
        <w:rPr>
          <w:rFonts w:hint="eastAsia" w:ascii="宋体" w:hAnsi="宋体"/>
          <w:szCs w:val="21"/>
        </w:rPr>
        <w:t xml:space="preserve">（3）为了保证项目正常运行及运维服务的正常开展,要求服务单位配备精干有效、分工明确的运维管理体系,并要求体系内具有规范化管理的实施细则。</w:t>
      </w:r>
      <w:r/>
    </w:p>
    <w:p>
      <w:pPr>
        <w:ind w:firstLine="420"/>
        <w:spacing w:line="360" w:lineRule="auto"/>
        <w:rPr>
          <w:rStyle w:val="993"/>
          <w:rFonts w:hint="eastAsia" w:ascii="宋体" w:hAnsi="宋体" w:cs="宋体"/>
          <w:sz w:val="43"/>
          <w:szCs w:val="43"/>
        </w:rPr>
      </w:pPr>
      <w:r>
        <w:rPr>
          <w:rFonts w:hint="eastAsia" w:ascii="宋体" w:hAnsi="宋体"/>
          <w:bCs/>
          <w:szCs w:val="21"/>
        </w:rPr>
        <w:t xml:space="preserve">8.凡涉及采购文件的补充说明或修正，均以苏州政府采购网通知为准。</w:t>
      </w:r>
      <w:r/>
    </w:p>
    <w:p>
      <w:pPr>
        <w:pStyle w:val="796"/>
        <w:rPr>
          <w:rStyle w:val="993"/>
          <w:rFonts w:hint="eastAsia" w:ascii="宋体" w:hAnsi="宋体" w:cs="宋体"/>
          <w:sz w:val="43"/>
          <w:szCs w:val="43"/>
        </w:rPr>
      </w:pPr>
      <w:r>
        <w:rPr>
          <w:rFonts w:hint="eastAsia" w:ascii="宋体" w:hAnsi="宋体" w:cs="宋体"/>
          <w:sz w:val="43"/>
          <w:szCs w:val="43"/>
        </w:rPr>
      </w:r>
      <w:r/>
    </w:p>
    <w:p>
      <w:pPr>
        <w:pStyle w:val="796"/>
        <w:rPr>
          <w:rStyle w:val="993"/>
          <w:rFonts w:hint="eastAsia" w:ascii="宋体" w:hAnsi="宋体" w:cs="宋体"/>
          <w:sz w:val="43"/>
          <w:szCs w:val="43"/>
        </w:rPr>
      </w:pPr>
      <w:r>
        <w:rPr>
          <w:rFonts w:hint="eastAsia" w:ascii="宋体" w:hAnsi="宋体" w:cs="宋体"/>
          <w:sz w:val="43"/>
          <w:szCs w:val="43"/>
        </w:rPr>
      </w:r>
      <w:r/>
    </w:p>
    <w:p>
      <w:pPr>
        <w:rPr>
          <w:rStyle w:val="993"/>
          <w:rFonts w:hint="eastAsia" w:ascii="宋体" w:hAnsi="宋体" w:cs="宋体"/>
          <w:sz w:val="43"/>
          <w:szCs w:val="43"/>
        </w:rPr>
      </w:pPr>
      <w:r>
        <w:rPr>
          <w:rStyle w:val="993"/>
          <w:rFonts w:hint="eastAsia" w:ascii="宋体" w:hAnsi="宋体" w:cs="宋体"/>
          <w:sz w:val="43"/>
          <w:szCs w:val="43"/>
        </w:rPr>
        <w:br w:type="page" w:clear="all"/>
      </w:r>
      <w:r/>
    </w:p>
    <w:p>
      <w:pPr>
        <w:ind w:firstLine="863"/>
        <w:jc w:val="center"/>
        <w:spacing w:line="360" w:lineRule="auto"/>
        <w:widowControl/>
        <w:rPr>
          <w:rStyle w:val="993"/>
          <w:rFonts w:ascii="Bahnschrift" w:hAnsi="Bahnschrift" w:eastAsia="Bahnschrift" w:cs="Bahnschrift"/>
          <w:b w:val="0"/>
        </w:rPr>
      </w:pPr>
      <w:r>
        <w:rPr>
          <w:rStyle w:val="993"/>
          <w:rFonts w:hint="eastAsia" w:ascii="宋体" w:hAnsi="宋体" w:cs="宋体"/>
          <w:sz w:val="43"/>
          <w:szCs w:val="43"/>
        </w:rPr>
        <w:t xml:space="preserve">第四章 评审方法及评分标准</w:t>
      </w:r>
      <w:r/>
    </w:p>
    <w:p>
      <w:pPr>
        <w:ind w:firstLine="422"/>
        <w:spacing w:line="360" w:lineRule="auto"/>
        <w:widowControl/>
        <w:tabs>
          <w:tab w:val="left" w:pos="2870" w:leader="none"/>
        </w:tabs>
        <w:rPr>
          <w:rFonts w:hint="eastAsia" w:ascii="宋体" w:hAnsi="宋体" w:cs="宋体"/>
          <w:b/>
          <w:bCs/>
          <w:szCs w:val="21"/>
        </w:rPr>
      </w:pPr>
      <w:r>
        <w:rPr>
          <w:rFonts w:hint="eastAsia" w:ascii="宋体" w:hAnsi="宋体" w:cs="宋体"/>
          <w:b/>
          <w:bCs/>
          <w:szCs w:val="21"/>
        </w:rPr>
        <w:t xml:space="preserve">一、评审方法</w:t>
      </w:r>
      <w:r/>
    </w:p>
    <w:p>
      <w:pPr>
        <w:ind w:firstLine="420"/>
        <w:spacing w:line="360" w:lineRule="auto"/>
        <w:rPr>
          <w:rFonts w:hint="eastAsia" w:ascii="宋体" w:hAnsi="宋体" w:cs="宋体"/>
          <w:szCs w:val="22"/>
        </w:rPr>
      </w:pPr>
      <w:r>
        <w:rPr>
          <w:rFonts w:hint="eastAsia" w:ascii="宋体" w:hAnsi="宋体" w:cs="宋体"/>
          <w:szCs w:val="22"/>
        </w:rPr>
        <w:t xml:space="preserve">1.本次磋商采用</w:t>
      </w:r>
      <w:r>
        <w:rPr>
          <w:rFonts w:hint="eastAsia" w:ascii="宋体" w:hAnsi="宋体" w:cs="宋体"/>
          <w:b/>
          <w:szCs w:val="22"/>
        </w:rPr>
        <w:t xml:space="preserve">综合评分法</w:t>
      </w:r>
      <w:r>
        <w:rPr>
          <w:rFonts w:hint="eastAsia" w:ascii="宋体" w:hAnsi="宋体" w:cs="宋体"/>
          <w:szCs w:val="22"/>
        </w:rPr>
        <w:t xml:space="preserve">，即在响应文件满足采购文件全部实质性要求且按评审因素的量化指标评审得分最高的供应商为成交候选供应商。采购人书面授权磋商小组直接确定成交供应商。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cs="宋体"/>
          <w:szCs w:val="22"/>
        </w:rPr>
      </w:pPr>
      <w:r>
        <w:rPr>
          <w:rFonts w:hint="eastAsia" w:ascii="宋体" w:hAnsi="宋体" w:cs="宋体"/>
          <w:szCs w:val="22"/>
        </w:rPr>
        <w:t xml:space="preserve">2.磋商小组各成员独立对每个进入打分程序的有效磋商供应商的响应文件技术和资质部分以打分的形式进行评审和评价。</w:t>
      </w:r>
      <w:r/>
    </w:p>
    <w:p>
      <w:pPr>
        <w:ind w:firstLine="420"/>
        <w:spacing w:line="360" w:lineRule="auto"/>
        <w:rPr>
          <w:rFonts w:hint="eastAsia" w:ascii="宋体" w:hAnsi="宋体" w:cs="宋体"/>
          <w:szCs w:val="22"/>
        </w:rPr>
      </w:pPr>
      <w:r>
        <w:rPr>
          <w:rFonts w:hint="eastAsia" w:ascii="宋体" w:hAnsi="宋体" w:cs="宋体"/>
          <w:szCs w:val="22"/>
        </w:rPr>
        <w:t xml:space="preserve">3.对评委的评分（除价格分外）进行统计汇总，直接算术平均计算出每个磋商供应商的得分，加上价格得分即为每个磋商供应商的综合得分。</w:t>
      </w:r>
      <w:r/>
    </w:p>
    <w:p>
      <w:pPr>
        <w:ind w:firstLine="420"/>
        <w:spacing w:line="360" w:lineRule="auto"/>
        <w:rPr>
          <w:rFonts w:hint="eastAsia" w:ascii="宋体" w:hAnsi="宋体" w:cs="宋体"/>
          <w:szCs w:val="22"/>
        </w:rPr>
      </w:pPr>
      <w:r>
        <w:rPr>
          <w:rFonts w:hint="eastAsia" w:ascii="宋体" w:hAnsi="宋体" w:cs="宋体"/>
          <w:szCs w:val="22"/>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20"/>
        <w:spacing w:line="360" w:lineRule="auto"/>
        <w:rPr>
          <w:rFonts w:hint="eastAsia" w:ascii="宋体" w:hAnsi="宋体" w:cs="宋体"/>
          <w:szCs w:val="22"/>
        </w:rPr>
      </w:pPr>
      <w:r>
        <w:rPr>
          <w:rFonts w:hint="eastAsia" w:ascii="宋体" w:hAnsi="宋体" w:cs="宋体"/>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hint="eastAsia" w:ascii="宋体" w:hAnsi="宋体" w:cs="宋体"/>
          <w:szCs w:val="22"/>
        </w:rPr>
      </w:pPr>
      <w:r>
        <w:rPr>
          <w:rFonts w:hint="eastAsia" w:ascii="宋体" w:hAnsi="宋体" w:cs="宋体"/>
          <w:szCs w:val="22"/>
        </w:rPr>
        <w:t xml:space="preserve">6.针对中小型企业、残疾人福利企业和监狱企业的评审：</w:t>
      </w:r>
      <w:r/>
    </w:p>
    <w:p>
      <w:pPr>
        <w:ind w:firstLine="420"/>
        <w:spacing w:line="360" w:lineRule="auto"/>
        <w:rPr>
          <w:rFonts w:hint="eastAsia" w:ascii="宋体" w:hAnsi="宋体"/>
        </w:rPr>
      </w:pPr>
      <w:r>
        <w:rPr>
          <w:rFonts w:hint="eastAsia" w:ascii="宋体" w:hAnsi="宋体" w:cs="宋体"/>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rPr>
        <w:t xml:space="preserve">《关于印发&lt;苏州市政府采购促进中小企业发展实施意见</w:t>
      </w:r>
      <w:r>
        <w:rPr>
          <w:rFonts w:ascii="宋体" w:hAnsi="宋体"/>
        </w:rPr>
        <w:t xml:space="preserve">&gt;</w:t>
      </w:r>
      <w:r>
        <w:rPr>
          <w:rFonts w:hint="eastAsia" w:ascii="宋体" w:hAnsi="宋体"/>
        </w:rPr>
        <w:t xml:space="preserve">的通知》（苏财购〔202</w:t>
      </w:r>
      <w:r>
        <w:rPr>
          <w:rFonts w:ascii="宋体" w:hAnsi="宋体"/>
        </w:rPr>
        <w:t xml:space="preserve">2</w:t>
      </w:r>
      <w:r>
        <w:rPr>
          <w:rFonts w:hint="eastAsia" w:ascii="宋体" w:hAnsi="宋体"/>
        </w:rPr>
        <w:t xml:space="preserve">〕</w:t>
      </w:r>
      <w:r>
        <w:rPr>
          <w:rFonts w:ascii="宋体" w:hAnsi="宋体"/>
        </w:rPr>
        <w:t xml:space="preserve">16</w:t>
      </w:r>
      <w:r>
        <w:rPr>
          <w:rFonts w:hint="eastAsia" w:ascii="宋体" w:hAnsi="宋体"/>
        </w:rPr>
        <w:t xml:space="preserve">号）的有关规定</w:t>
      </w:r>
      <w:r>
        <w:rPr>
          <w:rFonts w:hint="eastAsia" w:ascii="宋体" w:hAnsi="宋体" w:cs="宋体"/>
          <w:szCs w:val="22"/>
        </w:rPr>
        <w:t xml:space="preserve">，</w:t>
      </w:r>
      <w:r>
        <w:rPr>
          <w:rFonts w:hint="eastAsia" w:ascii="宋体" w:hAnsi="宋体"/>
          <w:b/>
          <w:bCs/>
          <w:szCs w:val="21"/>
        </w:rPr>
        <w:t xml:space="preserve">本项目为专门面向中小企业采购的项目，不再执行价格评审优惠的扶持政策。</w:t>
      </w:r>
      <w:r>
        <w:rPr>
          <w:rFonts w:hint="eastAsia" w:ascii="宋体" w:hAnsi="宋体"/>
          <w:bCs/>
          <w:szCs w:val="21"/>
        </w:rPr>
        <w:t xml:space="preserve">供应商必须提供《中小企业声明函》或《残疾人福利性单位声明函》或由省级以上监狱管理局、戒毒管理局（含新疆生产建设兵团）出具的属于监狱企业的证明文件。</w:t>
      </w:r>
      <w:r>
        <w:rPr>
          <w:rFonts w:hint="eastAsia"/>
          <w:b/>
        </w:rPr>
        <w:t xml:space="preserve">服务类项目中供应商若使用退休人员，将不享受中小企业扶持政策。</w:t>
      </w:r>
      <w:r/>
    </w:p>
    <w:p>
      <w:pPr>
        <w:ind w:firstLine="420"/>
        <w:spacing w:line="360" w:lineRule="auto"/>
        <w:rPr>
          <w:rFonts w:hint="eastAsia" w:ascii="宋体" w:hAnsi="宋体" w:cs="宋体"/>
          <w:szCs w:val="22"/>
        </w:rPr>
      </w:pPr>
      <w:r>
        <w:rPr>
          <w:rFonts w:hint="eastAsia" w:ascii="宋体" w:hAnsi="宋体" w:cs="宋体"/>
          <w:szCs w:val="22"/>
        </w:rPr>
        <w:t xml:space="preserve">注：</w:t>
      </w:r>
      <w:r/>
    </w:p>
    <w:p>
      <w:pPr>
        <w:ind w:firstLine="420"/>
        <w:spacing w:line="360" w:lineRule="auto"/>
        <w:rPr>
          <w:rFonts w:hint="eastAsia" w:ascii="宋体" w:hAnsi="宋体" w:cs="宋体"/>
          <w:szCs w:val="22"/>
        </w:rPr>
      </w:pPr>
      <w:r>
        <w:rPr>
          <w:rFonts w:hint="eastAsia" w:ascii="宋体" w:hAnsi="宋体" w:cs="宋体"/>
          <w:szCs w:val="22"/>
        </w:rPr>
        <w:t xml:space="preserve">①填报“中小企业声明函”需严格按“工信部联企业〔2011〕300号通知中的《中小企业划型标准规定》进行。</w:t>
      </w:r>
      <w:r/>
    </w:p>
    <w:p>
      <w:pPr>
        <w:ind w:firstLine="420"/>
        <w:spacing w:line="360" w:lineRule="auto"/>
      </w:pPr>
      <w:r>
        <w:rPr>
          <w:rFonts w:hint="eastAsia" w:ascii="宋体" w:hAnsi="宋体" w:cs="宋体"/>
          <w:szCs w:val="22"/>
        </w:rPr>
        <w:t xml:space="preserve">②若供应商提供的声明函或认定证明为虚假材料，按“政府采购法”相关规定处理并报请政府监管部门给予行政处罚。</w:t>
      </w:r>
      <w:r/>
    </w:p>
    <w:p>
      <w:pPr>
        <w:ind w:firstLine="422"/>
        <w:jc w:val="left"/>
        <w:spacing w:line="360" w:lineRule="auto"/>
        <w:rPr>
          <w:rFonts w:hint="eastAsia" w:ascii="宋体" w:hAnsi="宋体" w:cs="宋体"/>
          <w:b/>
          <w:szCs w:val="21"/>
        </w:rPr>
      </w:pPr>
      <w:r>
        <w:rPr>
          <w:rFonts w:hint="eastAsia" w:ascii="宋体" w:hAnsi="宋体" w:cs="宋体"/>
          <w:b/>
          <w:szCs w:val="21"/>
        </w:rPr>
        <w:t xml:space="preserve">二、评分标准：</w:t>
      </w:r>
      <w:r/>
    </w:p>
    <w:p>
      <w:pPr>
        <w:ind w:firstLine="422"/>
        <w:spacing w:line="360" w:lineRule="auto"/>
        <w:rPr>
          <w:rFonts w:hint="eastAsia" w:ascii="宋体" w:hAnsi="宋体" w:cs="宋体"/>
          <w:b/>
          <w:bCs/>
          <w:szCs w:val="21"/>
        </w:rPr>
      </w:pPr>
      <w:r>
        <w:rPr>
          <w:rFonts w:hint="eastAsia" w:ascii="宋体" w:hAnsi="宋体" w:cs="宋体"/>
          <w:b/>
          <w:bCs/>
          <w:szCs w:val="21"/>
        </w:rPr>
        <w:t xml:space="preserve">（一）价格分(10分)</w:t>
      </w:r>
      <w:r/>
    </w:p>
    <w:p>
      <w:pPr>
        <w:ind w:firstLine="420"/>
        <w:spacing w:line="360" w:lineRule="auto"/>
        <w:rPr>
          <w:rFonts w:hint="eastAsia" w:ascii="宋体" w:hAnsi="宋体" w:cs="宋体"/>
          <w:szCs w:val="21"/>
        </w:rPr>
      </w:pPr>
      <w:r>
        <w:rPr>
          <w:rFonts w:hint="eastAsia" w:ascii="宋体" w:hAnsi="宋体" w:cs="宋体"/>
          <w:szCs w:val="21"/>
        </w:rPr>
        <w:t xml:space="preserve">第一步：响应总报价低于或等于财政预算价格（或最高限价）的，为有效响应报价。超财政预算（或最高限价）的响应报价为无效响应报价。</w:t>
      </w:r>
      <w:r/>
    </w:p>
    <w:p>
      <w:pPr>
        <w:ind w:firstLine="420"/>
        <w:spacing w:line="360" w:lineRule="auto"/>
        <w:rPr>
          <w:rFonts w:hint="eastAsia" w:ascii="宋体" w:hAnsi="宋体" w:cs="宋体"/>
          <w:szCs w:val="21"/>
        </w:rPr>
      </w:pPr>
      <w:r>
        <w:rPr>
          <w:rFonts w:hint="eastAsia" w:ascii="宋体" w:hAnsi="宋体" w:cs="宋体"/>
          <w:szCs w:val="21"/>
        </w:rPr>
        <w:t xml:space="preserve">第二步：在所有有效响应报价中满足采购文件要求，且响应价格最低的响应报价为磋商基准价，其他供应商的价格分按照下列公式计算（计算结果四舍五入保留两位小数）。</w:t>
      </w:r>
      <w:r/>
    </w:p>
    <w:p>
      <w:pPr>
        <w:ind w:firstLine="420"/>
        <w:spacing w:line="360" w:lineRule="auto"/>
      </w:pPr>
      <w:r>
        <w:rPr>
          <w:rFonts w:hint="eastAsia" w:ascii="宋体" w:hAnsi="宋体" w:cs="宋体"/>
          <w:szCs w:val="21"/>
        </w:rPr>
        <w:t xml:space="preserve">磋商报价得分＝（磋商基准价/最终磋商报价）×价格权值×100（价格权值为10%）</w:t>
      </w:r>
      <w:r/>
    </w:p>
    <w:p>
      <w:pPr>
        <w:pStyle w:val="724"/>
        <w:ind w:firstLine="211"/>
        <w:rPr>
          <w:rFonts w:hint="eastAsia" w:ascii="宋体" w:hAnsi="宋体" w:eastAsia="宋体" w:cs="宋体"/>
          <w:b/>
          <w:bCs/>
          <w:sz w:val="21"/>
          <w:szCs w:val="21"/>
        </w:rPr>
      </w:pPr>
      <w:r>
        <w:rPr>
          <w:rFonts w:hint="eastAsia" w:ascii="宋体" w:hAnsi="宋体" w:eastAsia="宋体" w:cs="宋体"/>
          <w:b/>
          <w:bCs/>
          <w:sz w:val="21"/>
          <w:szCs w:val="21"/>
        </w:rPr>
        <w:t xml:space="preserve">（二）维保服务方案比较（52分）</w:t>
      </w:r>
      <w:r/>
    </w:p>
    <w:p>
      <w:pPr>
        <w:ind w:firstLine="422"/>
        <w:spacing w:line="360" w:lineRule="auto"/>
        <w:rPr>
          <w:rFonts w:hint="eastAsia" w:ascii="宋体" w:hAnsi="宋体" w:cs="宋体"/>
          <w:b/>
          <w:szCs w:val="21"/>
        </w:rPr>
      </w:pPr>
      <w:r>
        <w:rPr>
          <w:rFonts w:hint="eastAsia" w:ascii="宋体" w:hAnsi="宋体" w:cs="宋体"/>
          <w:b/>
          <w:szCs w:val="21"/>
        </w:rPr>
        <w:t xml:space="preserve">1.常规服务方案（24分）</w:t>
      </w:r>
      <w:r/>
    </w:p>
    <w:p>
      <w:pPr>
        <w:ind w:firstLine="422"/>
        <w:spacing w:line="360" w:lineRule="auto"/>
        <w:rPr>
          <w:rFonts w:hint="eastAsia" w:ascii="宋体" w:hAnsi="宋体" w:cs="宋体"/>
          <w:b/>
          <w:szCs w:val="21"/>
        </w:rPr>
      </w:pPr>
      <w:r>
        <w:rPr>
          <w:rFonts w:hint="eastAsia" w:ascii="宋体" w:hAnsi="宋体" w:cs="宋体"/>
          <w:b/>
          <w:szCs w:val="21"/>
        </w:rPr>
        <w:t xml:space="preserve">（1）办公电脑、打印相关设备与办公网络日常运维方案（4分）：</w:t>
      </w:r>
      <w:r/>
    </w:p>
    <w:p>
      <w:pPr>
        <w:ind w:firstLine="420"/>
        <w:spacing w:line="360" w:lineRule="auto"/>
        <w:rPr>
          <w:rFonts w:hint="eastAsia" w:ascii="宋体" w:hAnsi="宋体" w:cs="宋体"/>
          <w:szCs w:val="21"/>
        </w:rPr>
      </w:pPr>
      <w:r>
        <w:rPr>
          <w:rFonts w:hint="eastAsia" w:ascii="宋体" w:hAnsi="宋体" w:cs="宋体"/>
          <w:szCs w:val="21"/>
        </w:rPr>
        <w:t xml:space="preserve">办公电脑、打印相关设备与办公网络日常运维：方案符合项目要求，具有办公桌面相关运维的详细内容，有效扎实，服务管理清晰且专业性、稳定性和可靠性强，得4分；方案基本符合项目要求，有办公桌面相关运维相关简单内容，较为科学合理，实际情况与服务描述相关性较为可行得2分；方案不够完整，缺少办公桌面相关运维某服务子项详细阐述、描述内容不贴切或可行性欠缺得1分；未提供相关内容不得分。</w:t>
      </w:r>
      <w:r/>
    </w:p>
    <w:p>
      <w:pPr>
        <w:ind w:firstLine="422"/>
        <w:spacing w:line="360" w:lineRule="auto"/>
        <w:rPr>
          <w:rFonts w:hint="eastAsia" w:ascii="宋体" w:hAnsi="宋体" w:cs="宋体"/>
          <w:b/>
          <w:szCs w:val="21"/>
        </w:rPr>
      </w:pPr>
      <w:r>
        <w:rPr>
          <w:rFonts w:hint="eastAsia" w:ascii="宋体" w:hAnsi="宋体" w:cs="宋体"/>
          <w:b/>
          <w:szCs w:val="21"/>
        </w:rPr>
        <w:t xml:space="preserve">（2）机房服务器、核心网络设备等运维方案（4分）</w:t>
      </w:r>
      <w:r/>
    </w:p>
    <w:p>
      <w:pPr>
        <w:ind w:firstLine="420"/>
        <w:spacing w:line="360" w:lineRule="auto"/>
        <w:rPr>
          <w:rFonts w:hint="eastAsia" w:ascii="宋体" w:hAnsi="宋体" w:cs="宋体"/>
          <w:szCs w:val="21"/>
        </w:rPr>
      </w:pPr>
      <w:r>
        <w:rPr>
          <w:rFonts w:hint="eastAsia" w:ascii="宋体" w:hAnsi="宋体" w:cs="宋体"/>
          <w:szCs w:val="21"/>
        </w:rPr>
        <w:t xml:space="preserve">机房服务器、核心网络设备等运维：方案拥有完备体现机房服务器、核心网络设备硬件设备层面安全性、完整性和有效性运维服务内容及数据库、虚拟化等数据软件层面的安全性和可恢复性服务详细内容，有效扎实，服务管理清晰且专业性、稳定性和可靠性强得4分；方案基本符合项目要求，有机房服务器、核心网络设备相关运维相关简单内容，较为科学合理，实际情况与服务描述相关性较为可行得2分；方案不够完整，缺少机房服务器、核心网络设备相关运维其中某服务子项详细阐述，某服务子项描述内容不贴切或可行性欠缺得1分；未提供相关内容不得分。</w:t>
      </w:r>
      <w:r/>
    </w:p>
    <w:p>
      <w:pPr>
        <w:ind w:firstLine="422"/>
        <w:spacing w:line="360" w:lineRule="auto"/>
        <w:rPr>
          <w:rFonts w:hint="eastAsia" w:ascii="宋体" w:hAnsi="宋体" w:cs="宋体"/>
          <w:b/>
          <w:szCs w:val="21"/>
        </w:rPr>
      </w:pPr>
      <w:r>
        <w:rPr>
          <w:rFonts w:hint="eastAsia" w:ascii="宋体" w:hAnsi="宋体" w:cs="宋体"/>
          <w:b/>
          <w:szCs w:val="21"/>
        </w:rPr>
        <w:t xml:space="preserve">（3）屏幕显示系统运维方案（4分）</w:t>
      </w:r>
      <w:r/>
    </w:p>
    <w:p>
      <w:pPr>
        <w:ind w:firstLine="420"/>
        <w:spacing w:line="360" w:lineRule="auto"/>
        <w:rPr>
          <w:rFonts w:hint="eastAsia" w:ascii="宋体" w:hAnsi="宋体" w:cs="宋体"/>
          <w:szCs w:val="21"/>
        </w:rPr>
      </w:pPr>
      <w:r>
        <w:rPr>
          <w:rFonts w:hint="eastAsia" w:ascii="宋体" w:hAnsi="宋体" w:cs="宋体"/>
          <w:szCs w:val="21"/>
        </w:rPr>
        <w:t xml:space="preserve">屏幕显示系统运维：方案具有详细针对屏幕显示、中控及矩阵传输等系统的传输稳定性与通畅性保障描述且内容有效扎实，服务管理清晰且专业性、稳定性和可靠性强得4分；方案基本符合项目要求，有屏幕显示系统硬件层面相关运维相关简单内容，较为科学合理，实际情况与服务描述相关性较为可行得2分；方案不够完整，缺少屏幕显示系统运维相关运维某服务子项详细阐述，某服务子项的运维服务描述内容不贴切或可行性欠缺得1分；未提供相关内容不得分。</w:t>
      </w:r>
      <w:r/>
    </w:p>
    <w:p>
      <w:pPr>
        <w:ind w:firstLine="422"/>
        <w:spacing w:line="360" w:lineRule="auto"/>
        <w:rPr>
          <w:rFonts w:hint="eastAsia" w:ascii="宋体" w:hAnsi="宋体" w:cs="宋体"/>
          <w:b/>
          <w:szCs w:val="21"/>
        </w:rPr>
      </w:pPr>
      <w:r>
        <w:rPr>
          <w:rFonts w:hint="eastAsia" w:ascii="宋体" w:hAnsi="宋体" w:cs="宋体"/>
          <w:b/>
          <w:szCs w:val="21"/>
        </w:rPr>
        <w:t xml:space="preserve">（4）安防监控系统运维方案（4分）</w:t>
      </w:r>
      <w:r/>
    </w:p>
    <w:p>
      <w:pPr>
        <w:ind w:firstLine="420"/>
        <w:spacing w:line="360" w:lineRule="auto"/>
        <w:rPr>
          <w:rFonts w:hint="eastAsia" w:ascii="宋体" w:hAnsi="宋体" w:cs="宋体"/>
          <w:szCs w:val="21"/>
        </w:rPr>
      </w:pPr>
      <w:r>
        <w:rPr>
          <w:rFonts w:hint="eastAsia" w:ascii="宋体" w:hAnsi="宋体" w:cs="宋体"/>
          <w:szCs w:val="21"/>
        </w:rPr>
        <w:t xml:space="preserve">安防监控系统运维：方案完全符合项目要求且完整，有详细描述监控硬件终端相关设备与安防监控软件平台相关软件设施运维服务内容，并且内容科学可行得4分；方案基本符合项目要求，方案较为完整，有涉及到安防监控相关具体服务细节且具有一定可行性得2分；方案简单且不够完整，缺少安防监控系统相关软硬件子项服务内容阐述或可行性欠缺1分；未提供相关内容不得分。</w:t>
      </w:r>
      <w:r/>
    </w:p>
    <w:p>
      <w:pPr>
        <w:ind w:firstLine="422"/>
        <w:spacing w:line="360" w:lineRule="auto"/>
        <w:rPr>
          <w:rFonts w:hint="eastAsia" w:ascii="宋体" w:hAnsi="宋体" w:cs="宋体"/>
          <w:b/>
          <w:szCs w:val="21"/>
        </w:rPr>
      </w:pPr>
      <w:r>
        <w:rPr>
          <w:rFonts w:hint="eastAsia" w:ascii="宋体" w:hAnsi="宋体" w:cs="宋体"/>
          <w:b/>
          <w:szCs w:val="21"/>
        </w:rPr>
        <w:t xml:space="preserve">（5）视频会议系统日常保障与汛期重保运维方案（4分）</w:t>
      </w:r>
      <w:r/>
    </w:p>
    <w:p>
      <w:pPr>
        <w:ind w:firstLine="420"/>
        <w:spacing w:line="360" w:lineRule="auto"/>
        <w:rPr>
          <w:rFonts w:hint="eastAsia" w:ascii="宋体" w:hAnsi="宋体" w:cs="宋体"/>
          <w:szCs w:val="21"/>
        </w:rPr>
      </w:pPr>
      <w:r>
        <w:rPr>
          <w:rFonts w:hint="eastAsia" w:ascii="宋体" w:hAnsi="宋体" w:cs="宋体"/>
          <w:szCs w:val="21"/>
        </w:rPr>
        <w:t xml:space="preserve">视频会议系统日常保障与汛期重保运维：方案拥有针对会议保障方面的岗位责任、管</w:t>
      </w:r>
      <w:r>
        <w:rPr>
          <w:rFonts w:hint="eastAsia" w:ascii="宋体" w:hAnsi="宋体" w:cs="宋体"/>
          <w:szCs w:val="21"/>
        </w:rPr>
        <w:t xml:space="preserve">理维护运作制度及标准、管理人员考核制度及标准相关详细内容，且能合理描述汛期重要时期内保障系统设备完整性与可用性服务内容的得4分；方案拥有针对视频会议系统日常保障方面服务内容且涉及到汛期重保运维服务内容，内容简单、可行性一般得2分；方案不够完整，缺少视频会议系统日常保障方面服务或汛期重保运维服务内容其中之一，可行性欠缺或不切实际得1分；未提供相关内容不得分。</w:t>
      </w:r>
      <w:r/>
    </w:p>
    <w:p>
      <w:pPr>
        <w:ind w:firstLine="422"/>
        <w:spacing w:line="360" w:lineRule="auto"/>
        <w:rPr>
          <w:rFonts w:hint="eastAsia" w:ascii="宋体" w:hAnsi="宋体" w:cs="宋体"/>
          <w:b/>
          <w:szCs w:val="21"/>
        </w:rPr>
      </w:pPr>
      <w:r>
        <w:rPr>
          <w:rFonts w:hint="eastAsia" w:ascii="宋体" w:hAnsi="宋体" w:cs="宋体"/>
          <w:b/>
          <w:szCs w:val="21"/>
        </w:rPr>
        <w:t xml:space="preserve">（6）UPS不间断电源与精密空调运维方案（4分）</w:t>
      </w:r>
      <w:r/>
    </w:p>
    <w:p>
      <w:pPr>
        <w:ind w:firstLine="420"/>
        <w:spacing w:line="360" w:lineRule="auto"/>
        <w:rPr>
          <w:rFonts w:hint="eastAsia" w:ascii="宋体" w:hAnsi="宋体" w:cs="宋体"/>
          <w:szCs w:val="21"/>
        </w:rPr>
      </w:pPr>
      <w:r>
        <w:rPr>
          <w:rFonts w:hint="eastAsia" w:ascii="宋体" w:hAnsi="宋体" w:cs="宋体"/>
          <w:szCs w:val="21"/>
        </w:rPr>
        <w:t xml:space="preserve">UPS不间断电源与精密空调运维：方案拥有针对UPS与精密空调运维相关专业周期性运维检查方式方法详细内容描述，对于动力环境相关运作保障服务的设想、需求分析透彻全面，巡检服务管理清晰且专业性、可稳定性和可靠性强得4分；方案关于UPS与精密空调运维方案内容描述较为全面，拥有周期性运维检查方式方法内容的得2分；方案不够完整，缺少UPS与精密空调运维方案内容其中之一，可行性欠缺或不切实际得1分；未提供相关内容不得分。</w:t>
      </w:r>
      <w:r/>
    </w:p>
    <w:p>
      <w:pPr>
        <w:ind w:firstLine="422"/>
        <w:spacing w:line="360" w:lineRule="auto"/>
        <w:rPr>
          <w:rFonts w:hint="eastAsia" w:ascii="宋体" w:hAnsi="宋体" w:cs="宋体"/>
          <w:b/>
          <w:szCs w:val="21"/>
        </w:rPr>
      </w:pPr>
      <w:r>
        <w:rPr>
          <w:rFonts w:hint="eastAsia" w:ascii="宋体" w:hAnsi="宋体" w:cs="宋体"/>
          <w:b/>
          <w:szCs w:val="21"/>
        </w:rPr>
        <w:t xml:space="preserve">2.公司管理、团队支持（12分）</w:t>
      </w:r>
      <w:r/>
    </w:p>
    <w:p>
      <w:pPr>
        <w:ind w:firstLine="422"/>
        <w:spacing w:line="360" w:lineRule="auto"/>
        <w:rPr>
          <w:rFonts w:hint="eastAsia" w:ascii="宋体" w:hAnsi="宋体" w:cs="宋体"/>
          <w:b/>
          <w:szCs w:val="21"/>
        </w:rPr>
      </w:pPr>
      <w:r>
        <w:rPr>
          <w:rFonts w:hint="eastAsia" w:ascii="宋体" w:hAnsi="宋体" w:cs="宋体"/>
          <w:b/>
          <w:szCs w:val="21"/>
        </w:rPr>
        <w:t xml:space="preserve">（1）运维服务流程建设内容（4分）</w:t>
      </w:r>
      <w:r/>
    </w:p>
    <w:p>
      <w:pPr>
        <w:ind w:firstLine="420"/>
        <w:spacing w:line="360" w:lineRule="auto"/>
        <w:rPr>
          <w:rFonts w:hint="eastAsia" w:ascii="宋体" w:hAnsi="宋体" w:cs="宋体"/>
          <w:szCs w:val="21"/>
        </w:rPr>
      </w:pPr>
      <w:r>
        <w:rPr>
          <w:rFonts w:hint="eastAsia" w:ascii="宋体" w:hAnsi="宋体" w:cs="宋体"/>
          <w:szCs w:val="21"/>
        </w:rPr>
        <w:t xml:space="preserve">服务流程内容完善、流程描述清晰，能够完整提供管理目标、管理模式、服务规范、岗位职责、管理制度、队伍建设方案、工作服务程序及保障措施等内容得4分；服务流程内容较完善、流程较清晰，有较为全面描述针对运维服务的基本管理与团队支持的流程建设内容得2分；服务流程不够完善，流程不够清晰，服务流程描述内容与项目要求不够符合或流程不切实际得1分，未提供相关内容不得分。</w:t>
      </w:r>
      <w:r/>
    </w:p>
    <w:p>
      <w:pPr>
        <w:ind w:firstLine="422"/>
        <w:spacing w:line="360" w:lineRule="auto"/>
        <w:rPr>
          <w:rFonts w:hint="eastAsia" w:ascii="宋体" w:hAnsi="宋体" w:cs="宋体"/>
          <w:b/>
          <w:szCs w:val="21"/>
        </w:rPr>
      </w:pPr>
      <w:r>
        <w:rPr>
          <w:rFonts w:hint="eastAsia" w:ascii="宋体" w:hAnsi="宋体" w:cs="宋体"/>
          <w:b/>
          <w:szCs w:val="21"/>
        </w:rPr>
        <w:t xml:space="preserve">（2）公司团队支持（4分）</w:t>
      </w:r>
      <w:r/>
    </w:p>
    <w:p>
      <w:pPr>
        <w:ind w:firstLine="420"/>
        <w:spacing w:line="360" w:lineRule="auto"/>
        <w:rPr>
          <w:rFonts w:hint="eastAsia" w:ascii="宋体" w:hAnsi="宋体" w:cs="宋体"/>
          <w:szCs w:val="21"/>
        </w:rPr>
      </w:pPr>
      <w:r>
        <w:rPr>
          <w:rFonts w:hint="eastAsia" w:ascii="宋体" w:hAnsi="宋体" w:cs="宋体"/>
          <w:szCs w:val="21"/>
        </w:rPr>
        <w:t xml:space="preserve">团队配置合理、人员分工明确，针对项目明确提供各相关服务子项组员组长人员分配情况并详细提供拟派驻人员信息、专长与资格资历证明的得4分；团队配置较为合理，人员分工较为明确，提供能够基本满足项目的服务团队与人员分配情况及信息的得2分；团队配置不够合理，缺失提供某服务子项组员组长信息或分工模糊笼统得1分；未提供相关内容不得分。</w:t>
      </w:r>
      <w:r/>
    </w:p>
    <w:p>
      <w:pPr>
        <w:ind w:firstLine="422"/>
        <w:spacing w:line="360" w:lineRule="auto"/>
        <w:rPr>
          <w:rFonts w:hint="eastAsia" w:ascii="宋体" w:hAnsi="宋体" w:cs="宋体"/>
          <w:b/>
          <w:szCs w:val="21"/>
        </w:rPr>
      </w:pPr>
      <w:r>
        <w:rPr>
          <w:rFonts w:hint="eastAsia" w:ascii="宋体" w:hAnsi="宋体" w:cs="宋体"/>
          <w:b/>
          <w:szCs w:val="21"/>
        </w:rPr>
        <w:t xml:space="preserve">（3）运维管理体系、管理细则（4分）</w:t>
      </w:r>
      <w:r/>
    </w:p>
    <w:p>
      <w:pPr>
        <w:ind w:firstLine="420"/>
        <w:spacing w:line="360" w:lineRule="auto"/>
        <w:rPr>
          <w:rFonts w:hint="eastAsia" w:ascii="宋体" w:hAnsi="宋体" w:cs="宋体"/>
          <w:highlight w:val="none"/>
        </w:rPr>
      </w:pPr>
      <w:r>
        <w:rPr>
          <w:rFonts w:hint="eastAsia" w:ascii="宋体" w:hAnsi="宋体" w:cs="宋体"/>
          <w:szCs w:val="21"/>
        </w:rPr>
        <w:t xml:space="preserve">管理责任明确、管理制度完善、运维方式与巡检频次合理，组织运维管理方式方法科学可行，方案中能提供完整的管理组织架构体系、管理服务规范、管理岗位职责与原则制度描述的得4分；管理责任较为明确、管理制度较为完善，组织运维管理方式方法基本可行，提供基本的管理组织架构体系与制度描述的得2分；管理责任模糊、管理制度有缺陷，组织运维管理方式方法可行性较差或不切实际，未提供基本的管理组织架构体系或制度规范描述得1分；未提供相关内容不得分。</w:t>
      </w:r>
      <w:r/>
    </w:p>
    <w:p>
      <w:pPr>
        <w:ind w:firstLine="420"/>
        <w:spacing w:line="360" w:lineRule="auto"/>
        <w:rPr>
          <w:rFonts w:hint="eastAsia" w:ascii="宋体" w:hAnsi="宋体" w:cs="宋体"/>
        </w:rPr>
      </w:pPr>
      <w:r>
        <w:rPr>
          <w:rFonts w:hint="eastAsia" w:ascii="宋体" w:hAnsi="宋体" w:cs="宋体"/>
          <w:szCs w:val="21"/>
          <w:highlight w:val="none"/>
        </w:rPr>
      </w:r>
      <w:r>
        <w:rPr>
          <w:rFonts w:hint="eastAsia" w:ascii="宋体" w:hAnsi="宋体" w:cs="宋体"/>
          <w:szCs w:val="21"/>
          <w:highlight w:val="none"/>
        </w:rPr>
      </w:r>
    </w:p>
    <w:p>
      <w:pPr>
        <w:ind w:firstLine="422"/>
        <w:spacing w:line="360" w:lineRule="auto"/>
        <w:rPr>
          <w:rFonts w:hint="eastAsia" w:ascii="宋体" w:hAnsi="宋体" w:cs="宋体"/>
          <w:b/>
          <w:szCs w:val="21"/>
        </w:rPr>
      </w:pPr>
      <w:r>
        <w:rPr>
          <w:rFonts w:hint="eastAsia" w:ascii="宋体" w:hAnsi="宋体" w:cs="宋体"/>
          <w:b/>
          <w:szCs w:val="21"/>
        </w:rPr>
        <w:t xml:space="preserve">3.维护档案建立（8分）</w:t>
      </w:r>
      <w:r/>
    </w:p>
    <w:p>
      <w:pPr>
        <w:ind w:firstLine="420"/>
        <w:spacing w:line="360" w:lineRule="auto"/>
        <w:rPr>
          <w:rFonts w:hint="eastAsia" w:ascii="宋体" w:hAnsi="宋体" w:cs="宋体"/>
          <w:szCs w:val="21"/>
        </w:rPr>
      </w:pPr>
      <w:r>
        <w:rPr>
          <w:rFonts w:hint="eastAsia" w:ascii="宋体" w:hAnsi="宋体" w:cs="宋体"/>
          <w:szCs w:val="21"/>
        </w:rPr>
        <w:t xml:space="preserve">档案数据建立方法合理、切合实际且可行性强，资料保存方法描述完整，并承诺定期</w:t>
      </w:r>
      <w:r>
        <w:rPr>
          <w:rFonts w:hint="eastAsia" w:ascii="宋体" w:hAnsi="宋体" w:cs="宋体"/>
          <w:szCs w:val="21"/>
        </w:rPr>
        <w:t xml:space="preserve">进行分析总结与提供周期性报告得8分；档案数据建立方法科学可行，资料保存方法较完整</w:t>
      </w:r>
      <w:r>
        <w:rPr>
          <w:rFonts w:hint="eastAsia" w:ascii="宋体" w:hAnsi="宋体" w:cs="宋体"/>
          <w:szCs w:val="21"/>
        </w:rPr>
        <w:t xml:space="preserve">，</w:t>
      </w:r>
      <w:r>
        <w:rPr>
          <w:rFonts w:hint="eastAsia" w:ascii="宋体" w:hAnsi="宋体" w:cs="宋体"/>
          <w:szCs w:val="21"/>
        </w:rPr>
        <w:t xml:space="preserve">并承诺定期进行分析总结与提供周期性报告</w:t>
      </w:r>
      <w:r>
        <w:rPr>
          <w:rFonts w:hint="eastAsia" w:ascii="宋体" w:hAnsi="宋体" w:cs="宋体"/>
          <w:szCs w:val="21"/>
        </w:rPr>
        <w:t xml:space="preserve">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档案数据建立方法较为科学可行，资料保存方法较完整得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档案数据建立方法有缺陷，资料保存方式缺失或未涉及得2分；未提供相关内容不得分。</w:t>
      </w:r>
      <w:r/>
    </w:p>
    <w:p>
      <w:pPr>
        <w:ind w:firstLine="422"/>
        <w:spacing w:line="360" w:lineRule="auto"/>
        <w:rPr>
          <w:rFonts w:hint="eastAsia" w:ascii="宋体" w:hAnsi="宋体" w:cs="宋体"/>
          <w:b/>
          <w:szCs w:val="21"/>
        </w:rPr>
      </w:pPr>
      <w:r>
        <w:rPr>
          <w:rFonts w:hint="eastAsia" w:ascii="宋体" w:hAnsi="宋体" w:cs="宋体"/>
          <w:b/>
          <w:szCs w:val="21"/>
        </w:rPr>
        <w:t xml:space="preserve">4.故障无法修复时采取的应急措施及可行方案（8分）</w:t>
      </w:r>
      <w:r/>
    </w:p>
    <w:p>
      <w:pPr>
        <w:ind w:firstLine="420"/>
        <w:spacing w:line="360" w:lineRule="auto"/>
        <w:rPr>
          <w:rFonts w:hint="eastAsia" w:ascii="宋体" w:hAnsi="宋体" w:cs="宋体"/>
          <w:szCs w:val="21"/>
        </w:rPr>
      </w:pPr>
      <w:r>
        <w:rPr>
          <w:rFonts w:hint="eastAsia" w:ascii="宋体" w:hAnsi="宋体" w:cs="宋体"/>
          <w:szCs w:val="21"/>
        </w:rPr>
        <w:t xml:space="preserve">提供的安全防范措施科学、合理、可行且提供完整的应急措施内容描述得8分；提供的安全防范措施较合理，方案内涉及应急措施内容得6分；提供的安全防范措施基本可行、尚可操作，未涉及应急措施内容得4分；提供的安全防范措施有缺陷、不利于操作得2分；未提供相关内容不得分。</w:t>
      </w:r>
      <w:r/>
    </w:p>
    <w:p>
      <w:pPr>
        <w:ind w:firstLine="422"/>
        <w:spacing w:line="360" w:lineRule="auto"/>
        <w:rPr>
          <w:rFonts w:hint="eastAsia" w:ascii="宋体" w:hAnsi="宋体" w:cs="宋体"/>
          <w:b/>
          <w:szCs w:val="21"/>
        </w:rPr>
      </w:pPr>
      <w:r>
        <w:rPr>
          <w:rFonts w:hint="eastAsia" w:ascii="宋体" w:hAnsi="宋体" w:cs="宋体"/>
          <w:b/>
          <w:szCs w:val="21"/>
        </w:rPr>
        <w:t xml:space="preserve">（三）投标人综合实力（15分）</w:t>
      </w:r>
      <w:r/>
    </w:p>
    <w:p>
      <w:pPr>
        <w:ind w:firstLine="420"/>
        <w:spacing w:line="360" w:lineRule="auto"/>
        <w:rPr>
          <w:rFonts w:hint="eastAsia" w:ascii="宋体" w:hAnsi="宋体" w:cs="宋体"/>
          <w:szCs w:val="21"/>
        </w:rPr>
      </w:pPr>
      <w:r>
        <w:rPr>
          <w:rFonts w:hint="eastAsia" w:ascii="宋体" w:hAnsi="宋体" w:cs="宋体"/>
          <w:szCs w:val="21"/>
        </w:rPr>
        <w:t xml:space="preserve">1.投标单位具有有效期内信息安全管理体系认证证书的，得3分。</w:t>
      </w:r>
      <w:r/>
    </w:p>
    <w:p>
      <w:pPr>
        <w:ind w:firstLine="420"/>
        <w:spacing w:line="360" w:lineRule="auto"/>
        <w:rPr>
          <w:rFonts w:hint="eastAsia" w:ascii="宋体" w:hAnsi="宋体" w:cs="宋体"/>
          <w:szCs w:val="21"/>
        </w:rPr>
      </w:pPr>
      <w:r>
        <w:rPr>
          <w:rFonts w:hint="eastAsia" w:ascii="宋体" w:hAnsi="宋体" w:cs="宋体"/>
          <w:szCs w:val="21"/>
        </w:rPr>
        <w:t xml:space="preserve">2.投标单位具有有效期内信息技术服务管理体系认证、质量管理体系认证、环境管理体系认证、职业健康安全管理认证证书，每提供一项证书得2分，最高得8分。</w:t>
      </w:r>
      <w:r/>
    </w:p>
    <w:p>
      <w:pPr>
        <w:ind w:firstLine="420"/>
        <w:spacing w:line="360" w:lineRule="auto"/>
        <w:rPr>
          <w:rFonts w:hint="eastAsia" w:hAnsi="宋体" w:cs="宋体"/>
          <w:szCs w:val="21"/>
        </w:rPr>
      </w:pPr>
      <w:r>
        <w:rPr>
          <w:rFonts w:hint="eastAsia" w:ascii="宋体" w:hAnsi="宋体" w:cs="宋体"/>
          <w:szCs w:val="21"/>
        </w:rPr>
        <w:t xml:space="preserve">3.投标单位具有有效期内CCRC信息安全服务资质三级及以上证书的，得4分。</w:t>
      </w:r>
      <w:r/>
    </w:p>
    <w:p>
      <w:pPr>
        <w:ind w:firstLine="420"/>
        <w:spacing w:line="360" w:lineRule="auto"/>
        <w:rPr>
          <w:rFonts w:hint="eastAsia" w:ascii="宋体" w:hAnsi="宋体" w:cs="宋体"/>
          <w:b/>
          <w:bCs/>
          <w:szCs w:val="21"/>
        </w:rPr>
      </w:pPr>
      <w:r>
        <w:rPr>
          <w:rFonts w:hint="eastAsia" w:ascii="宋体" w:hAnsi="宋体" w:cs="宋体"/>
          <w:b/>
          <w:bCs/>
          <w:szCs w:val="21"/>
        </w:rPr>
        <w:t xml:space="preserve">（注：响应文件中提供上述1-3证书的扫描件及中国国家认证认可监督管理委员会网站http://www.cnca.gov.cn/的完整查询截图，不提供相关证明不得分。）</w:t>
      </w:r>
      <w:r/>
    </w:p>
    <w:p>
      <w:pPr>
        <w:ind w:firstLine="422"/>
        <w:spacing w:line="360" w:lineRule="auto"/>
        <w:rPr>
          <w:rFonts w:hint="eastAsia" w:ascii="宋体" w:hAnsi="宋体" w:cs="宋体"/>
          <w:b/>
          <w:szCs w:val="21"/>
        </w:rPr>
      </w:pPr>
      <w:r>
        <w:rPr>
          <w:rFonts w:hint="eastAsia" w:ascii="宋体" w:hAnsi="宋体" w:cs="宋体"/>
          <w:b/>
          <w:szCs w:val="21"/>
        </w:rPr>
        <w:t xml:space="preserve">（四）人员配备（15分）</w:t>
      </w:r>
      <w:r/>
    </w:p>
    <w:p>
      <w:pPr>
        <w:ind w:firstLine="420"/>
        <w:spacing w:line="360" w:lineRule="auto"/>
        <w:rPr>
          <w:rFonts w:hint="eastAsia" w:ascii="宋体" w:hAnsi="宋体" w:cs="宋体"/>
          <w:szCs w:val="21"/>
        </w:rPr>
      </w:pPr>
      <w:r>
        <w:rPr>
          <w:rFonts w:hint="eastAsia" w:ascii="宋体" w:hAnsi="宋体" w:cs="宋体"/>
          <w:szCs w:val="21"/>
        </w:rPr>
        <w:t xml:space="preserve">投标人针对此项目运维团队需配备全面合理的运维服务人员，拟派驻本项目的团队人员中具有以下证书，同一人可重复得分：</w:t>
      </w:r>
      <w:r/>
    </w:p>
    <w:p>
      <w:pPr>
        <w:ind w:firstLine="420"/>
        <w:spacing w:line="360" w:lineRule="auto"/>
        <w:rPr>
          <w:rFonts w:hint="eastAsia" w:ascii="宋体" w:hAnsi="宋体" w:cs="宋体"/>
          <w:szCs w:val="21"/>
        </w:rPr>
      </w:pPr>
      <w:r>
        <w:rPr>
          <w:rFonts w:hint="eastAsia" w:ascii="宋体" w:hAnsi="宋体" w:cs="宋体"/>
          <w:szCs w:val="21"/>
        </w:rPr>
        <w:t xml:space="preserve">1.为了能够给用户方提供更好的运维服务管理、管控能力，从而满足本运维服务项目管理方面要求，拟派驻人员中具有信息系统项目管理师证书的得4分；</w:t>
      </w:r>
      <w:r/>
    </w:p>
    <w:p>
      <w:pPr>
        <w:ind w:firstLine="420"/>
        <w:spacing w:line="360" w:lineRule="auto"/>
        <w:rPr>
          <w:rFonts w:hint="eastAsia" w:ascii="宋体" w:hAnsi="宋体" w:cs="宋体"/>
          <w:szCs w:val="21"/>
        </w:rPr>
      </w:pPr>
      <w:r>
        <w:rPr>
          <w:rFonts w:hint="eastAsia" w:ascii="宋体" w:hAnsi="宋体" w:cs="宋体"/>
          <w:szCs w:val="21"/>
        </w:rPr>
        <w:t xml:space="preserve">2.由于此运维项目涉及机房内服务器、网络及安全设备运维，为了能够给用户方提供更好的技术服务及安全防护能力，从而满足信息安全方面要求，拟派驻人员中具有CISP（注册信息安全专业人员）的有1名得3分，最高得9分；</w:t>
      </w:r>
      <w:r/>
    </w:p>
    <w:p>
      <w:pPr>
        <w:ind w:firstLine="420"/>
        <w:spacing w:line="360" w:lineRule="auto"/>
        <w:rPr>
          <w:rFonts w:hint="eastAsia" w:ascii="宋体" w:hAnsi="宋体" w:cs="宋体"/>
          <w:szCs w:val="21"/>
        </w:rPr>
      </w:pPr>
      <w:r>
        <w:rPr>
          <w:rFonts w:hint="eastAsia" w:ascii="宋体" w:hAnsi="宋体" w:cs="宋体"/>
          <w:szCs w:val="21"/>
        </w:rPr>
        <w:t xml:space="preserve">3.由于此运维项目涉及大量网络设备运维，为了能够给用户方提供更好的专业技术服务及网络管控能力，从而满足网络运维层面的安全性、完整性和有效性服务要求，拟派驻人员中具有网络工程师的得2分；</w:t>
      </w:r>
      <w:r/>
    </w:p>
    <w:p>
      <w:pPr>
        <w:ind w:firstLine="420"/>
        <w:spacing w:line="360" w:lineRule="auto"/>
        <w:rPr>
          <w:rFonts w:hint="eastAsia" w:ascii="宋体" w:hAnsi="宋体" w:cs="宋体"/>
          <w:b/>
          <w:bCs/>
          <w:szCs w:val="21"/>
        </w:rPr>
      </w:pPr>
      <w:r>
        <w:rPr>
          <w:rFonts w:hint="eastAsia" w:ascii="宋体" w:hAnsi="宋体" w:cs="宋体"/>
          <w:b/>
          <w:bCs/>
          <w:szCs w:val="21"/>
        </w:rPr>
        <w:t xml:space="preserve">（注：响应文件中需提供以上1-3人员证书复印件及本企业为该员工缴纳至少最近一期的社保证明扫描件，不提供相关证明不得分。）</w:t>
      </w:r>
      <w:r/>
    </w:p>
    <w:p>
      <w:pPr>
        <w:ind w:firstLine="422"/>
        <w:spacing w:line="360" w:lineRule="auto"/>
        <w:rPr>
          <w:rFonts w:hint="eastAsia" w:ascii="宋体" w:hAnsi="宋体" w:cs="宋体"/>
          <w:b/>
          <w:szCs w:val="21"/>
        </w:rPr>
      </w:pPr>
      <w:r>
        <w:rPr>
          <w:rFonts w:hint="eastAsia" w:ascii="宋体" w:hAnsi="宋体" w:cs="宋体"/>
          <w:b/>
          <w:szCs w:val="21"/>
        </w:rPr>
        <w:t xml:space="preserve">（五）类似业绩（8分）</w:t>
      </w:r>
      <w:r/>
    </w:p>
    <w:p>
      <w:pPr>
        <w:ind w:firstLine="420"/>
        <w:spacing w:line="360" w:lineRule="auto"/>
        <w:rPr>
          <w:rFonts w:hint="eastAsia" w:ascii="宋体" w:hAnsi="宋体" w:cs="宋体"/>
          <w:szCs w:val="21"/>
        </w:rPr>
      </w:pPr>
      <w:r>
        <w:rPr>
          <w:rFonts w:hint="eastAsia" w:ascii="宋体" w:hAnsi="宋体" w:cs="宋体"/>
          <w:szCs w:val="21"/>
        </w:rPr>
        <w:t xml:space="preserve">2022年1月1日起至今（以合同签订之日起）响应单位具有类似项目业绩的，每提供一个得2分，最高得8分。</w:t>
      </w:r>
      <w:r/>
    </w:p>
    <w:p>
      <w:pPr>
        <w:ind w:firstLine="420"/>
        <w:spacing w:line="360" w:lineRule="auto"/>
        <w:rPr>
          <w:rFonts w:hint="eastAsia" w:ascii="宋体" w:hAnsi="宋体" w:cs="宋体"/>
          <w:szCs w:val="21"/>
        </w:rPr>
      </w:pPr>
      <w:r>
        <w:rPr>
          <w:rFonts w:hint="eastAsia" w:ascii="宋体" w:hAnsi="宋体" w:cs="宋体"/>
          <w:szCs w:val="21"/>
        </w:rPr>
        <w:t xml:space="preserve">（注：响应文件中需提供合同扫描件，不提供相关证明不得分。）</w:t>
      </w:r>
      <w:r/>
    </w:p>
    <w:p>
      <w:pPr>
        <w:pStyle w:val="724"/>
        <w:ind w:left="400"/>
      </w:pPr>
      <w:r/>
      <w:r/>
    </w:p>
    <w:p>
      <w:pPr>
        <w:ind w:firstLine="422"/>
        <w:spacing w:line="360" w:lineRule="auto"/>
        <w:rPr>
          <w:rFonts w:hint="eastAsia" w:ascii="宋体" w:hAnsi="宋体" w:cs="宋体"/>
          <w:b/>
          <w:szCs w:val="21"/>
        </w:rPr>
      </w:pPr>
      <w:r>
        <w:rPr>
          <w:rFonts w:hint="eastAsia" w:ascii="宋体" w:hAnsi="宋体" w:cs="宋体"/>
          <w:b/>
          <w:szCs w:val="21"/>
        </w:rPr>
        <w:t xml:space="preserve">备注：</w:t>
      </w:r>
      <w:r/>
    </w:p>
    <w:p>
      <w:pPr>
        <w:ind w:firstLine="422"/>
        <w:spacing w:line="360" w:lineRule="auto"/>
        <w:rPr>
          <w:rFonts w:hint="eastAsia" w:ascii="宋体" w:hAnsi="宋体" w:cs="宋体"/>
          <w:b/>
          <w:szCs w:val="21"/>
        </w:rPr>
      </w:pPr>
      <w:r>
        <w:rPr>
          <w:rFonts w:ascii="宋体" w:hAnsi="宋体" w:cs="宋体"/>
          <w:b/>
          <w:szCs w:val="21"/>
        </w:rPr>
        <w:t xml:space="preserve">1</w:t>
      </w:r>
      <w:r>
        <w:rPr>
          <w:rFonts w:hint="eastAsia" w:ascii="宋体" w:hAnsi="宋体" w:cs="宋体"/>
          <w:b/>
          <w:szCs w:val="21"/>
        </w:rPr>
        <w:t xml:space="preserve">.针对评分标准中评分的每一条，供应商均应提供相关资料并作出相应说明供评委评判，不提供相关资料的视为不具备该项得分的条件。</w:t>
      </w:r>
      <w:r/>
    </w:p>
    <w:p>
      <w:pPr>
        <w:ind w:firstLine="422"/>
        <w:spacing w:line="360" w:lineRule="auto"/>
        <w:rPr>
          <w:rFonts w:hint="eastAsia" w:ascii="宋体" w:hAnsi="宋体" w:cs="宋体"/>
          <w:b/>
          <w:szCs w:val="21"/>
        </w:rPr>
      </w:pPr>
      <w:r>
        <w:rPr>
          <w:rFonts w:ascii="宋体" w:hAnsi="宋体" w:cs="宋体"/>
          <w:b/>
          <w:szCs w:val="21"/>
        </w:rPr>
        <w:t xml:space="preserve">2</w:t>
      </w:r>
      <w:r>
        <w:rPr>
          <w:rFonts w:hint="eastAsia" w:ascii="宋体" w:hAnsi="宋体" w:cs="宋体"/>
          <w:b/>
          <w:szCs w:val="21"/>
        </w:rPr>
        <w:t xml:space="preserve">.响应文件中如出现前后不一致时，评委有权请供应商澄清说明，澄清说明事项涉及评分时，评委有权酌情扣分。</w:t>
      </w:r>
      <w:r/>
    </w:p>
    <w:p>
      <w:pPr>
        <w:ind w:firstLine="422"/>
        <w:spacing w:line="360" w:lineRule="auto"/>
        <w:rPr>
          <w:rFonts w:hint="eastAsia" w:ascii="宋体" w:hAnsi="宋体"/>
          <w:b/>
          <w:sz w:val="44"/>
          <w:szCs w:val="44"/>
        </w:rPr>
      </w:pPr>
      <w:r>
        <w:rPr>
          <w:rFonts w:ascii="宋体" w:hAnsi="宋体" w:cs="宋体"/>
          <w:b/>
          <w:szCs w:val="21"/>
        </w:rPr>
        <w:t xml:space="preserve">3</w:t>
      </w:r>
      <w:r>
        <w:rPr>
          <w:rFonts w:hint="eastAsia" w:ascii="宋体" w:hAnsi="宋体" w:cs="宋体"/>
          <w:b/>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p>
      <w:pPr>
        <w:spacing w:line="360" w:lineRule="auto"/>
      </w:pPr>
      <w:r>
        <w:br w:type="page" w:clear="all"/>
      </w:r>
      <w:r/>
    </w:p>
    <w:p>
      <w:pPr>
        <w:pStyle w:val="991"/>
        <w:jc w:val="center"/>
        <w:spacing w:before="75" w:beforeAutospacing="0" w:after="75" w:afterAutospacing="0"/>
        <w:widowControl/>
        <w:rPr>
          <w:rStyle w:val="993"/>
          <w:rFonts w:hint="eastAsia" w:ascii="宋体" w:hAnsi="宋体" w:cs="宋体"/>
          <w:sz w:val="43"/>
          <w:szCs w:val="43"/>
        </w:rPr>
      </w:pPr>
      <w:r>
        <w:rPr>
          <w:rStyle w:val="993"/>
          <w:rFonts w:hint="eastAsia" w:ascii="宋体" w:hAnsi="宋体" w:cs="宋体"/>
          <w:sz w:val="43"/>
          <w:szCs w:val="43"/>
        </w:rPr>
        <w:t xml:space="preserve">第五章  合同主要条款及格式</w:t>
      </w:r>
      <w:r/>
    </w:p>
    <w:p>
      <w:pPr>
        <w:jc w:val="left"/>
        <w:spacing w:line="360" w:lineRule="auto"/>
        <w:rPr>
          <w:rFonts w:hint="eastAsia" w:ascii="宋体" w:hAnsi="宋体"/>
          <w:b/>
        </w:rPr>
      </w:pPr>
      <w:r>
        <w:rPr>
          <w:rFonts w:hint="eastAsia" w:ascii="宋体" w:hAnsi="宋体"/>
          <w:b/>
        </w:rPr>
      </w:r>
      <w:r/>
    </w:p>
    <w:p>
      <w:pPr>
        <w:jc w:val="left"/>
        <w:spacing w:line="360" w:lineRule="auto"/>
        <w:rPr>
          <w:rFonts w:hint="eastAsia" w:ascii="宋体" w:hAnsi="宋体"/>
          <w:b/>
        </w:rPr>
      </w:pPr>
      <w:r>
        <w:rPr>
          <w:rFonts w:hint="eastAsia" w:ascii="宋体" w:hAnsi="宋体"/>
          <w:b/>
        </w:rPr>
        <w:t xml:space="preserve">项目名称：</w:t>
      </w:r>
      <w:r/>
    </w:p>
    <w:p>
      <w:pPr>
        <w:jc w:val="left"/>
        <w:spacing w:line="360" w:lineRule="auto"/>
        <w:rPr>
          <w:rFonts w:hint="eastAsia" w:ascii="宋体" w:hAnsi="宋体"/>
        </w:rPr>
      </w:pPr>
      <w:r>
        <w:rPr>
          <w:rFonts w:hint="eastAsia" w:ascii="宋体" w:hAnsi="宋体"/>
          <w:b/>
        </w:rPr>
        <w:t xml:space="preserve">项目编号：</w:t>
      </w:r>
      <w:r/>
    </w:p>
    <w:p>
      <w:pPr>
        <w:jc w:val="left"/>
        <w:spacing w:line="360" w:lineRule="auto"/>
        <w:rPr>
          <w:rFonts w:hint="eastAsia" w:ascii="宋体" w:hAnsi="宋体"/>
        </w:rPr>
      </w:pPr>
      <w:r>
        <w:rPr>
          <w:rFonts w:hint="eastAsia" w:ascii="宋体" w:hAnsi="宋体"/>
        </w:rPr>
      </w:r>
      <w:r/>
    </w:p>
    <w:p>
      <w:pPr>
        <w:jc w:val="left"/>
        <w:spacing w:line="360" w:lineRule="auto"/>
        <w:rPr>
          <w:rFonts w:hint="eastAsia" w:ascii="宋体" w:hAnsi="宋体"/>
        </w:rPr>
      </w:pPr>
      <w:r>
        <w:rPr>
          <w:rFonts w:hint="eastAsia" w:ascii="宋体" w:hAnsi="宋体"/>
        </w:rPr>
        <w:t xml:space="preserve">甲方：</w:t>
      </w:r>
      <w:r/>
    </w:p>
    <w:p>
      <w:pPr>
        <w:jc w:val="left"/>
        <w:spacing w:line="360" w:lineRule="auto"/>
        <w:rPr>
          <w:rFonts w:hint="eastAsia" w:ascii="宋体" w:hAnsi="宋体"/>
        </w:rPr>
      </w:pPr>
      <w:r>
        <w:rPr>
          <w:rFonts w:hint="eastAsia" w:ascii="宋体" w:hAnsi="宋体"/>
        </w:rPr>
        <w:t xml:space="preserve">地址：</w:t>
      </w:r>
      <w:r/>
    </w:p>
    <w:p>
      <w:pPr>
        <w:jc w:val="left"/>
        <w:spacing w:line="360" w:lineRule="auto"/>
        <w:rPr>
          <w:rFonts w:hint="eastAsia" w:ascii="宋体" w:hAnsi="宋体"/>
        </w:rPr>
      </w:pPr>
      <w:r>
        <w:rPr>
          <w:rFonts w:hint="eastAsia" w:ascii="宋体" w:hAnsi="宋体"/>
        </w:rPr>
        <w:t xml:space="preserve">电话：</w:t>
      </w:r>
      <w:r/>
    </w:p>
    <w:p>
      <w:pPr>
        <w:jc w:val="left"/>
        <w:spacing w:line="360" w:lineRule="auto"/>
        <w:rPr>
          <w:rFonts w:hint="eastAsia" w:ascii="宋体" w:hAnsi="宋体"/>
        </w:rPr>
      </w:pPr>
      <w:r>
        <w:rPr>
          <w:rFonts w:hint="eastAsia" w:ascii="宋体" w:hAnsi="宋体"/>
        </w:rPr>
        <w:t xml:space="preserve">传真：</w:t>
      </w:r>
      <w:r/>
    </w:p>
    <w:p>
      <w:pPr>
        <w:jc w:val="left"/>
        <w:spacing w:line="360" w:lineRule="auto"/>
        <w:rPr>
          <w:rFonts w:hint="eastAsia" w:ascii="宋体" w:hAnsi="宋体"/>
        </w:rPr>
      </w:pPr>
      <w:r>
        <w:rPr>
          <w:rFonts w:hint="eastAsia" w:ascii="宋体" w:hAnsi="宋体"/>
        </w:rPr>
      </w:r>
      <w:r/>
    </w:p>
    <w:p>
      <w:pPr>
        <w:jc w:val="left"/>
        <w:spacing w:line="360" w:lineRule="auto"/>
        <w:rPr>
          <w:rFonts w:hint="eastAsia" w:ascii="宋体" w:hAnsi="宋体"/>
        </w:rPr>
      </w:pPr>
      <w:r>
        <w:rPr>
          <w:rFonts w:hint="eastAsia" w:ascii="宋体" w:hAnsi="宋体"/>
        </w:rPr>
        <w:t xml:space="preserve">乙方：</w:t>
      </w:r>
      <w:r/>
    </w:p>
    <w:p>
      <w:pPr>
        <w:jc w:val="left"/>
        <w:spacing w:line="360" w:lineRule="auto"/>
        <w:rPr>
          <w:rFonts w:hint="eastAsia" w:ascii="宋体" w:hAnsi="宋体"/>
        </w:rPr>
      </w:pPr>
      <w:r>
        <w:rPr>
          <w:rFonts w:hint="eastAsia" w:ascii="宋体" w:hAnsi="宋体"/>
        </w:rPr>
        <w:t xml:space="preserve">地址：</w:t>
      </w:r>
      <w:r/>
    </w:p>
    <w:p>
      <w:pPr>
        <w:jc w:val="left"/>
        <w:spacing w:line="360" w:lineRule="auto"/>
        <w:rPr>
          <w:rFonts w:hint="eastAsia" w:ascii="宋体" w:hAnsi="宋体"/>
        </w:rPr>
      </w:pPr>
      <w:r>
        <w:rPr>
          <w:rFonts w:hint="eastAsia" w:ascii="宋体" w:hAnsi="宋体"/>
        </w:rPr>
        <w:t xml:space="preserve">电话：</w:t>
      </w:r>
      <w:r/>
    </w:p>
    <w:p>
      <w:pPr>
        <w:jc w:val="left"/>
        <w:spacing w:line="360" w:lineRule="auto"/>
        <w:rPr>
          <w:rFonts w:hint="eastAsia" w:ascii="宋体" w:hAnsi="宋体"/>
        </w:rPr>
      </w:pPr>
      <w:r>
        <w:rPr>
          <w:rFonts w:hint="eastAsia" w:ascii="宋体" w:hAnsi="宋体"/>
        </w:rPr>
        <w:t xml:space="preserve">传真：</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根据《中华人民共和国民法典》和《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一、定义</w:t>
      </w:r>
      <w:r/>
    </w:p>
    <w:p>
      <w:pPr>
        <w:ind w:firstLine="422"/>
        <w:spacing w:line="360" w:lineRule="auto"/>
        <w:rPr>
          <w:rFonts w:hint="eastAsia" w:ascii="宋体" w:hAnsi="宋体"/>
          <w:b/>
          <w:szCs w:val="21"/>
        </w:rPr>
      </w:pPr>
      <w:r>
        <w:rPr>
          <w:rFonts w:hint="eastAsia" w:ascii="宋体" w:hAnsi="宋体"/>
          <w:b/>
          <w:szCs w:val="21"/>
        </w:rPr>
        <w:t xml:space="preserve">以下术语有特定的含义：</w:t>
      </w:r>
      <w:r/>
    </w:p>
    <w:p>
      <w:pPr>
        <w:ind w:firstLine="420"/>
        <w:spacing w:line="360" w:lineRule="auto"/>
        <w:rPr>
          <w:rFonts w:hint="eastAsia" w:ascii="宋体" w:hAnsi="宋体"/>
          <w:szCs w:val="21"/>
        </w:rPr>
      </w:pPr>
      <w:r>
        <w:rPr>
          <w:rFonts w:hint="eastAsia" w:ascii="宋体" w:hAnsi="宋体"/>
          <w:szCs w:val="21"/>
        </w:rPr>
        <w:t xml:space="preserve">服务是指根据合同规定乙方应承担</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等工作和合同中规定乙方应承担的其它义务。</w:t>
      </w:r>
      <w:r/>
    </w:p>
    <w:p>
      <w:pPr>
        <w:ind w:firstLine="420"/>
        <w:spacing w:line="360" w:lineRule="auto"/>
        <w:rPr>
          <w:rFonts w:hint="eastAsia" w:ascii="宋体" w:hAnsi="宋体"/>
          <w:szCs w:val="21"/>
        </w:rPr>
      </w:pPr>
      <w:r>
        <w:rPr>
          <w:rFonts w:hint="eastAsia" w:ascii="宋体" w:hAnsi="宋体"/>
          <w:szCs w:val="21"/>
        </w:rPr>
        <w:t xml:space="preserve">合同价款是指根据成交单位的响应文件和合同规定，乙方在正确地履行合同义务后甲方应支付给乙方的价款。</w:t>
      </w:r>
      <w:r/>
    </w:p>
    <w:p>
      <w:pPr>
        <w:ind w:firstLine="420"/>
        <w:spacing w:line="360" w:lineRule="auto"/>
        <w:rPr>
          <w:rFonts w:hint="eastAsia" w:ascii="宋体" w:hAnsi="宋体"/>
          <w:szCs w:val="21"/>
        </w:rPr>
      </w:pPr>
      <w:r>
        <w:rPr>
          <w:rFonts w:hint="eastAsia" w:ascii="宋体" w:hAnsi="宋体"/>
          <w:szCs w:val="21"/>
        </w:rPr>
        <w:t xml:space="preserve">甲方是指合同中明确规定的实际购买和接受服务的单位。</w:t>
      </w:r>
      <w:r/>
    </w:p>
    <w:p>
      <w:pPr>
        <w:ind w:firstLine="420"/>
        <w:spacing w:line="360" w:lineRule="auto"/>
        <w:rPr>
          <w:rFonts w:hint="eastAsia" w:ascii="宋体" w:hAnsi="宋体"/>
          <w:szCs w:val="21"/>
        </w:rPr>
      </w:pPr>
      <w:r>
        <w:rPr>
          <w:rFonts w:hint="eastAsia" w:ascii="宋体" w:hAnsi="宋体"/>
          <w:szCs w:val="21"/>
        </w:rPr>
        <w:t xml:space="preserve">乙方是指合同中规定的提供服务的单位。</w:t>
      </w:r>
      <w:r/>
    </w:p>
    <w:p>
      <w:pPr>
        <w:ind w:firstLine="420"/>
        <w:spacing w:line="360" w:lineRule="auto"/>
        <w:rPr>
          <w:rFonts w:hint="eastAsia"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b/>
          <w:szCs w:val="21"/>
        </w:rPr>
      </w:pPr>
      <w:r>
        <w:rPr>
          <w:rFonts w:hint="eastAsia" w:ascii="宋体" w:hAnsi="宋体"/>
          <w:b/>
          <w:szCs w:val="21"/>
        </w:rPr>
      </w:r>
      <w:r/>
    </w:p>
    <w:p>
      <w:pPr>
        <w:ind w:firstLine="422"/>
        <w:spacing w:line="360" w:lineRule="auto"/>
        <w:rPr>
          <w:rFonts w:hint="eastAsia" w:ascii="宋体" w:hAnsi="宋体"/>
          <w:b/>
          <w:szCs w:val="21"/>
        </w:rPr>
      </w:pPr>
      <w:r>
        <w:rPr>
          <w:rFonts w:hint="eastAsia" w:ascii="宋体" w:hAnsi="宋体"/>
          <w:b/>
          <w:szCs w:val="21"/>
        </w:rPr>
        <w:t xml:space="preserve">二、合同项目及期限</w:t>
      </w:r>
      <w:r/>
    </w:p>
    <w:p>
      <w:pPr>
        <w:ind w:firstLine="420"/>
        <w:spacing w:line="360" w:lineRule="auto"/>
        <w:rPr>
          <w:rFonts w:hint="eastAsia" w:ascii="宋体" w:hAnsi="宋体"/>
          <w:szCs w:val="21"/>
        </w:rPr>
      </w:pPr>
      <w:r>
        <w:rPr>
          <w:rFonts w:hint="eastAsia" w:ascii="宋体" w:hAnsi="宋体"/>
          <w:szCs w:val="21"/>
        </w:rPr>
        <w:t xml:space="preserve">2.1乙方负责</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的服务工作。</w:t>
      </w:r>
      <w:r/>
    </w:p>
    <w:p>
      <w:pPr>
        <w:ind w:firstLine="420"/>
        <w:spacing w:line="360" w:lineRule="auto"/>
        <w:rPr>
          <w:rFonts w:hint="eastAsia" w:ascii="宋体" w:hAnsi="宋体"/>
          <w:szCs w:val="21"/>
        </w:rPr>
      </w:pPr>
      <w:r>
        <w:rPr>
          <w:rFonts w:hint="eastAsia" w:ascii="宋体" w:hAnsi="宋体"/>
          <w:szCs w:val="21"/>
        </w:rPr>
        <w:t xml:space="preserve">2.2服务期限：详见采购文件。</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服务地点：根据甲方指定地点。</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b/>
          <w:szCs w:val="21"/>
        </w:rPr>
        <w:t xml:space="preserve">三、合同总价款：</w:t>
      </w:r>
      <w:r>
        <w:rPr>
          <w:rFonts w:hint="eastAsia" w:ascii="宋体" w:hAnsi="宋体"/>
          <w:szCs w:val="21"/>
        </w:rPr>
        <w:t xml:space="preserve">大写人民币</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元整，小写￥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724"/>
        <w:ind w:left="400" w:firstLine="0"/>
      </w:pPr>
      <w:r/>
      <w:r/>
    </w:p>
    <w:p>
      <w:pPr>
        <w:ind w:firstLine="422"/>
        <w:spacing w:line="360" w:lineRule="auto"/>
        <w:rPr>
          <w:rFonts w:hint="eastAsia" w:ascii="宋体" w:hAnsi="宋体"/>
          <w:b/>
          <w:szCs w:val="21"/>
        </w:rPr>
      </w:pPr>
      <w:r>
        <w:rPr>
          <w:rFonts w:hint="eastAsia" w:ascii="宋体" w:hAnsi="宋体"/>
          <w:b/>
          <w:szCs w:val="21"/>
        </w:rPr>
        <w:t xml:space="preserve">四、付款方式</w:t>
      </w:r>
      <w:r/>
    </w:p>
    <w:p>
      <w:pPr>
        <w:ind w:firstLine="420"/>
        <w:spacing w:line="360" w:lineRule="auto"/>
        <w:rPr>
          <w:rFonts w:hint="eastAsia" w:ascii="宋体" w:hAnsi="宋体"/>
          <w:szCs w:val="21"/>
        </w:rPr>
      </w:pPr>
      <w:r>
        <w:rPr>
          <w:rFonts w:hint="eastAsia" w:ascii="宋体" w:hAnsi="宋体"/>
          <w:szCs w:val="21"/>
        </w:rPr>
        <w:t xml:space="preserve">1.付款步骤：</w:t>
      </w:r>
      <w:r/>
    </w:p>
    <w:p>
      <w:pPr>
        <w:ind w:firstLine="420"/>
        <w:spacing w:line="360" w:lineRule="auto"/>
        <w:rPr>
          <w:rFonts w:hint="eastAsia" w:ascii="宋体" w:hAnsi="宋体"/>
          <w:szCs w:val="21"/>
        </w:rPr>
      </w:pPr>
      <w:r>
        <w:rPr>
          <w:rFonts w:hint="eastAsia" w:ascii="宋体" w:hAnsi="宋体"/>
          <w:szCs w:val="21"/>
        </w:rPr>
        <w:t xml:space="preserve">（1）支付步骤：自合同签订，甲方支付乙方合同金额的10%作为预付款；第1次考核（5月份考核，2026年6月付12.5%）、第2次考核（8月份考核，2026年9月付12.5%）、第3次考核（11月份考核，2026年12月付12.5%）；第4次考核（2月份考核，2027年3月付17%）、第5次考核（5月份考核，2027年6月付17%）；第6次考核（2027年8月考核），考核完成后，支付合同剩余款项的18.5%。</w:t>
      </w:r>
      <w:r/>
    </w:p>
    <w:p>
      <w:pPr>
        <w:ind w:firstLine="420"/>
        <w:spacing w:line="360" w:lineRule="auto"/>
        <w:rPr>
          <w:rFonts w:hint="eastAsia" w:ascii="宋体" w:hAnsi="宋体"/>
          <w:szCs w:val="21"/>
        </w:rPr>
      </w:pPr>
      <w:r>
        <w:rPr>
          <w:rFonts w:hint="eastAsia" w:ascii="宋体" w:hAnsi="宋体"/>
          <w:szCs w:val="21"/>
        </w:rPr>
        <w:t xml:space="preserve">（2）在签订合同时，乙方明确表示无需预付款或者主动要求降低预付款比例的，甲方可不适用上述关于预付款的规定。</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账户信息</w:t>
      </w:r>
      <w:r/>
    </w:p>
    <w:p>
      <w:pPr>
        <w:ind w:firstLine="420"/>
        <w:spacing w:line="360" w:lineRule="auto"/>
        <w:rPr>
          <w:rFonts w:hint="eastAsia" w:ascii="宋体" w:hAnsi="宋体"/>
          <w:szCs w:val="21"/>
        </w:rPr>
      </w:pPr>
      <w:r>
        <w:rPr>
          <w:rFonts w:hint="eastAsia" w:ascii="宋体" w:hAnsi="宋体"/>
          <w:szCs w:val="21"/>
        </w:rPr>
        <w:t xml:space="preserve">乙方开户名称：</w:t>
      </w:r>
      <w:r/>
    </w:p>
    <w:p>
      <w:pPr>
        <w:ind w:firstLine="420"/>
        <w:spacing w:line="360" w:lineRule="auto"/>
        <w:rPr>
          <w:rFonts w:hint="eastAsia" w:ascii="宋体" w:hAnsi="宋体"/>
          <w:szCs w:val="21"/>
        </w:rPr>
      </w:pPr>
      <w:r>
        <w:rPr>
          <w:rFonts w:hint="eastAsia" w:ascii="宋体" w:hAnsi="宋体"/>
          <w:szCs w:val="21"/>
        </w:rPr>
        <w:t xml:space="preserve">开户银行：</w:t>
      </w:r>
      <w:r/>
    </w:p>
    <w:p>
      <w:pPr>
        <w:ind w:firstLine="420"/>
        <w:spacing w:line="360" w:lineRule="auto"/>
        <w:rPr>
          <w:rFonts w:hint="eastAsia" w:ascii="宋体" w:hAnsi="宋体"/>
          <w:szCs w:val="21"/>
        </w:rPr>
      </w:pPr>
      <w:r>
        <w:rPr>
          <w:rFonts w:hint="eastAsia" w:ascii="宋体" w:hAnsi="宋体"/>
          <w:szCs w:val="21"/>
        </w:rPr>
        <w:t xml:space="preserve">银行账号：</w:t>
      </w:r>
      <w:r/>
    </w:p>
    <w:p>
      <w:pPr>
        <w:pStyle w:val="724"/>
        <w:ind w:firstLine="0"/>
      </w:pPr>
      <w:r/>
      <w:r/>
    </w:p>
    <w:p>
      <w:pPr>
        <w:ind w:firstLine="422"/>
        <w:spacing w:line="360" w:lineRule="auto"/>
        <w:rPr>
          <w:rFonts w:hint="eastAsia" w:ascii="宋体" w:hAnsi="宋体"/>
          <w:b/>
          <w:szCs w:val="21"/>
        </w:rPr>
      </w:pPr>
      <w:r>
        <w:rPr>
          <w:rFonts w:hint="eastAsia" w:ascii="宋体" w:hAnsi="宋体"/>
          <w:b/>
          <w:szCs w:val="21"/>
        </w:rPr>
        <w:t xml:space="preserve">五、甲、乙双方的责任</w:t>
      </w:r>
      <w:r/>
    </w:p>
    <w:p>
      <w:pPr>
        <w:ind w:firstLine="420"/>
        <w:spacing w:line="360" w:lineRule="auto"/>
        <w:rPr>
          <w:rFonts w:hint="eastAsia" w:ascii="宋体" w:hAnsi="宋体"/>
          <w:szCs w:val="21"/>
        </w:rPr>
      </w:pPr>
      <w:r>
        <w:rPr>
          <w:rFonts w:hint="eastAsia" w:ascii="宋体" w:hAnsi="宋体"/>
          <w:szCs w:val="21"/>
        </w:rPr>
        <w:t xml:space="preserve">1.甲方责任：</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依本合同约定按期支付合同款项；</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2依本合同约定及时组织验收；</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3协助乙方进行项目的相关协调工作及约定期限内提供相关资料以利于开展项目。</w:t>
      </w:r>
      <w:r/>
    </w:p>
    <w:p>
      <w:pPr>
        <w:ind w:firstLine="420"/>
        <w:spacing w:line="360" w:lineRule="auto"/>
        <w:rPr>
          <w:rFonts w:hint="eastAsia" w:ascii="宋体" w:hAnsi="宋体"/>
          <w:szCs w:val="21"/>
        </w:rPr>
      </w:pPr>
      <w:r>
        <w:rPr>
          <w:rFonts w:hint="eastAsia" w:ascii="宋体" w:hAnsi="宋体"/>
          <w:szCs w:val="21"/>
        </w:rPr>
        <w:t xml:space="preserve">2.乙方责任：</w:t>
      </w:r>
      <w:r/>
    </w:p>
    <w:p>
      <w:pPr>
        <w:ind w:firstLine="420"/>
        <w:spacing w:line="360" w:lineRule="auto"/>
        <w:rPr>
          <w:rFonts w:hint="eastAsia" w:ascii="宋体" w:hAnsi="宋体"/>
          <w:szCs w:val="21"/>
        </w:rPr>
      </w:pPr>
      <w:r>
        <w:rPr>
          <w:rFonts w:hint="eastAsia" w:ascii="宋体" w:hAnsi="宋体"/>
          <w:szCs w:val="21"/>
        </w:rPr>
        <w:t xml:space="preserve">乙方负责完成本次采购要求的全部服务工作，乙方应按采购文件以及合同约定的技术规范、标准进行实施，并保证按期、保质保量完成项目的实施工作，对提交的项目质量负</w:t>
      </w:r>
      <w:r>
        <w:rPr>
          <w:rFonts w:hint="eastAsia" w:ascii="宋体" w:hAnsi="宋体"/>
          <w:szCs w:val="21"/>
        </w:rPr>
        <w:t xml:space="preserve">责。</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六、违约责任</w:t>
      </w:r>
      <w:r/>
    </w:p>
    <w:p>
      <w:pPr>
        <w:ind w:firstLine="420"/>
        <w:spacing w:line="360" w:lineRule="auto"/>
        <w:rPr>
          <w:rFonts w:hint="eastAsia" w:ascii="宋体" w:hAnsi="宋体"/>
          <w:szCs w:val="21"/>
        </w:rPr>
      </w:pPr>
      <w:r>
        <w:rPr>
          <w:rFonts w:hint="eastAsia" w:ascii="宋体" w:hAnsi="宋体"/>
          <w:szCs w:val="21"/>
        </w:rPr>
        <w:t xml:space="preserve">1.甲方违约责任：</w:t>
      </w:r>
      <w:r/>
    </w:p>
    <w:p>
      <w:pPr>
        <w:ind w:firstLine="420"/>
        <w:spacing w:line="360" w:lineRule="auto"/>
        <w:rPr>
          <w:rFonts w:hint="eastAsia" w:ascii="宋体" w:hAnsi="宋体"/>
          <w:szCs w:val="21"/>
        </w:rPr>
      </w:pPr>
      <w:r>
        <w:rPr>
          <w:rFonts w:ascii="宋体" w:hAnsi="宋体"/>
          <w:szCs w:val="21"/>
        </w:rPr>
        <w:t xml:space="preserve">1.1在合同生效后，甲方</w:t>
      </w:r>
      <w:r>
        <w:rPr>
          <w:rFonts w:hint="eastAsia" w:ascii="宋体" w:hAnsi="宋体"/>
          <w:szCs w:val="21"/>
        </w:rPr>
        <w:t xml:space="preserve">无故</w:t>
      </w:r>
      <w:r>
        <w:rPr>
          <w:rFonts w:ascii="宋体" w:hAnsi="宋体"/>
          <w:szCs w:val="21"/>
        </w:rPr>
        <w:t xml:space="preserve">要求解除合同的，应向乙方偿付合同总价款5%的违约金，违约金不足以补偿损失的，乙方有权要求甲方补足。</w:t>
      </w:r>
      <w:r/>
    </w:p>
    <w:p>
      <w:pPr>
        <w:ind w:firstLine="420"/>
        <w:spacing w:line="360" w:lineRule="auto"/>
        <w:rPr>
          <w:rFonts w:hint="eastAsia" w:ascii="宋体" w:hAnsi="宋体"/>
          <w:szCs w:val="21"/>
        </w:rPr>
      </w:pPr>
      <w:r>
        <w:rPr>
          <w:rFonts w:ascii="宋体" w:hAnsi="宋体"/>
          <w:szCs w:val="21"/>
        </w:rPr>
        <w:t xml:space="preserve">1.2甲方逾期付款的应按照逾期付款金额的每天万分之四支付逾期付款违约金</w:t>
      </w:r>
      <w:r>
        <w:rPr>
          <w:rFonts w:hint="eastAsia" w:ascii="宋体" w:hAnsi="宋体"/>
          <w:szCs w:val="21"/>
        </w:rPr>
        <w:t xml:space="preserve">，总额不超总价款的5%</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2.乙方的违约责任：</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 </w:t>
      </w:r>
      <w:r>
        <w:rPr>
          <w:rFonts w:hint="eastAsia" w:ascii="宋体" w:hAnsi="宋体"/>
          <w:szCs w:val="21"/>
        </w:rPr>
        <w:t xml:space="preserve">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乙方必须自己完成合同内容，不得自行分包，否则，甲方有权按乙方不能完成合同处理。</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4</w:t>
      </w:r>
      <w:r>
        <w:rPr>
          <w:rFonts w:hint="eastAsia" w:ascii="宋体" w:hAnsi="宋体"/>
          <w:szCs w:val="21"/>
        </w:rPr>
        <w:t xml:space="preserve">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t xml:space="preserve">乙方负有对自己员工的安全责任，甲方不承担任何相关责任。</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七、不可抗力</w:t>
      </w:r>
      <w:r/>
    </w:p>
    <w:p>
      <w:pPr>
        <w:ind w:firstLine="420"/>
        <w:spacing w:line="360" w:lineRule="auto"/>
        <w:rPr>
          <w:rFonts w:hint="eastAsia"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八、争端的解决 </w:t>
      </w:r>
      <w:r/>
    </w:p>
    <w:p>
      <w:pPr>
        <w:ind w:firstLine="420"/>
        <w:spacing w:line="360" w:lineRule="auto"/>
        <w:rPr>
          <w:rFonts w:hint="eastAsia"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szCs w:val="21"/>
        </w:rPr>
      </w:pPr>
      <w:r>
        <w:rPr>
          <w:rFonts w:hint="eastAsia" w:ascii="宋体" w:hAnsi="宋体"/>
          <w:szCs w:val="21"/>
        </w:rPr>
        <w:t xml:space="preserve">2.如果调解不成，双方中的任何一方可向人民法院提起诉讼。诉讼由合同签订地人民法院管辖。 </w:t>
      </w:r>
      <w:r/>
    </w:p>
    <w:p>
      <w:pPr>
        <w:ind w:firstLine="420"/>
        <w:spacing w:line="360" w:lineRule="auto"/>
        <w:rPr>
          <w:rFonts w:hint="eastAsia" w:ascii="宋体" w:hAnsi="宋体"/>
          <w:szCs w:val="21"/>
        </w:rPr>
      </w:pPr>
      <w:r>
        <w:rPr>
          <w:rFonts w:hint="eastAsia" w:ascii="宋体" w:hAnsi="宋体"/>
          <w:szCs w:val="21"/>
        </w:rPr>
        <w:t xml:space="preserve">3.诉讼费由败诉方负担。</w:t>
      </w:r>
      <w:r/>
    </w:p>
    <w:p>
      <w:pPr>
        <w:ind w:firstLine="420"/>
        <w:spacing w:line="360" w:lineRule="auto"/>
        <w:rPr>
          <w:rFonts w:hint="eastAsia" w:ascii="宋体" w:hAnsi="宋体"/>
          <w:szCs w:val="21"/>
        </w:rPr>
      </w:pPr>
      <w:r>
        <w:rPr>
          <w:rFonts w:hint="eastAsia" w:ascii="宋体" w:hAnsi="宋体"/>
          <w:szCs w:val="21"/>
        </w:rPr>
        <w:t xml:space="preserve">4.因合同部分履行引发诉讼的，在诉讼期间，除正在进行诉讼的部分外，本合同的其它部分应继续执行。</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九、违约终止合同</w:t>
      </w:r>
      <w:r/>
    </w:p>
    <w:p>
      <w:pPr>
        <w:ind w:firstLine="420"/>
        <w:spacing w:line="360" w:lineRule="auto"/>
        <w:rPr>
          <w:rFonts w:hint="eastAsia" w:ascii="宋体" w:hAnsi="宋体"/>
          <w:szCs w:val="21"/>
        </w:rPr>
      </w:pPr>
      <w:r>
        <w:rPr>
          <w:rFonts w:hint="eastAsia" w:ascii="宋体" w:hAnsi="宋体"/>
          <w:szCs w:val="21"/>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szCs w:val="21"/>
        </w:rPr>
      </w:pPr>
      <w:r>
        <w:rPr>
          <w:rFonts w:hint="eastAsia" w:ascii="宋体" w:hAnsi="宋体"/>
          <w:szCs w:val="21"/>
        </w:rPr>
        <w:t xml:space="preserve">1.1 如果乙方未能在合同规定的限期或甲方同意延长的限期内提供部分或全部服务。</w:t>
      </w:r>
      <w:r/>
    </w:p>
    <w:p>
      <w:pPr>
        <w:ind w:firstLine="420"/>
        <w:spacing w:line="360" w:lineRule="auto"/>
        <w:rPr>
          <w:rFonts w:hint="eastAsia" w:ascii="宋体" w:hAnsi="宋体"/>
          <w:szCs w:val="21"/>
        </w:rPr>
      </w:pPr>
      <w:r>
        <w:rPr>
          <w:rFonts w:hint="eastAsia" w:ascii="宋体" w:hAnsi="宋体"/>
          <w:szCs w:val="21"/>
        </w:rPr>
        <w:t xml:space="preserve">1.2 如果乙方未能履行合同规定的其它任何义务。</w:t>
      </w:r>
      <w:r/>
    </w:p>
    <w:p>
      <w:pPr>
        <w:ind w:firstLine="420"/>
        <w:spacing w:line="360" w:lineRule="auto"/>
        <w:rPr>
          <w:rFonts w:hint="eastAsia" w:ascii="宋体" w:hAnsi="宋体"/>
          <w:szCs w:val="21"/>
        </w:rPr>
      </w:pPr>
      <w:r>
        <w:rPr>
          <w:rFonts w:hint="eastAsia" w:ascii="宋体" w:hAnsi="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szCs w:val="21"/>
        </w:rPr>
      </w:pPr>
      <w:r>
        <w:rPr>
          <w:rFonts w:hint="eastAsia" w:ascii="宋体" w:hAnsi="宋体"/>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szCs w:val="21"/>
        </w:rPr>
      </w:pPr>
      <w:r>
        <w:rPr>
          <w:rFonts w:hint="eastAsia" w:ascii="宋体" w:hAnsi="宋体"/>
          <w:szCs w:val="21"/>
        </w:rPr>
        <w:t xml:space="preserve">3.如果甲方违约，应承担相应的违约责任。 </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b/>
          <w:szCs w:val="21"/>
        </w:rPr>
        <w:t xml:space="preserve">十、破产终止合同：</w:t>
      </w:r>
      <w:r>
        <w:rPr>
          <w:rFonts w:hint="eastAsia" w:ascii="宋体" w:hAnsi="宋体"/>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b/>
          <w:szCs w:val="21"/>
        </w:rPr>
        <w:t xml:space="preserve">十一、政府采购法对政府采购合同变更终止的规定：</w:t>
      </w:r>
      <w:r>
        <w:rPr>
          <w:rFonts w:hint="eastAsia" w:ascii="宋体" w:hAnsi="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b/>
          <w:szCs w:val="21"/>
        </w:rPr>
        <w:t xml:space="preserve">十二、合同转让和分包：</w:t>
      </w:r>
      <w:r>
        <w:rPr>
          <w:rFonts w:hint="eastAsia" w:ascii="宋体" w:hAnsi="宋体"/>
          <w:szCs w:val="21"/>
        </w:rPr>
        <w:t xml:space="preserve">本项目不得擅自转让和分包。</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b/>
          <w:szCs w:val="21"/>
        </w:rPr>
        <w:t xml:space="preserve">十三、需要补充的合同条款：</w:t>
      </w:r>
      <w:r>
        <w:rPr>
          <w:rFonts w:hint="eastAsia" w:ascii="宋体" w:hAnsi="宋体"/>
          <w:szCs w:val="21"/>
        </w:rPr>
        <w:t xml:space="preserve">（根据评审过程中或者商务谈判时商定的条款和条件在订立合同时标明）。</w:t>
      </w:r>
      <w:r/>
    </w:p>
    <w:p>
      <w:pPr>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   </w:t>
      </w:r>
      <w:r/>
    </w:p>
    <w:p>
      <w:pPr>
        <w:ind w:firstLine="422"/>
        <w:spacing w:line="360" w:lineRule="auto"/>
        <w:rPr>
          <w:rFonts w:hint="eastAsia" w:ascii="宋体" w:hAnsi="宋体"/>
          <w:b/>
          <w:szCs w:val="21"/>
        </w:rPr>
      </w:pPr>
      <w:r>
        <w:rPr>
          <w:rFonts w:hint="eastAsia" w:ascii="宋体" w:hAnsi="宋体"/>
          <w:b/>
          <w:szCs w:val="21"/>
        </w:rPr>
        <w:t xml:space="preserve">十四、合同生效</w:t>
      </w:r>
      <w:r/>
    </w:p>
    <w:p>
      <w:pPr>
        <w:ind w:firstLine="420"/>
        <w:spacing w:line="360" w:lineRule="auto"/>
        <w:rPr>
          <w:rFonts w:hint="eastAsia"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hint="eastAsia" w:ascii="宋体" w:hAnsi="宋体"/>
          <w:szCs w:val="21"/>
        </w:rPr>
      </w:pPr>
      <w:r>
        <w:rPr>
          <w:rFonts w:hint="eastAsia" w:ascii="宋体" w:hAnsi="宋体"/>
          <w:szCs w:val="21"/>
        </w:rPr>
        <w:t xml:space="preserve">2.本合同系指本文件及其附件中的所有部分，采购文件、成交单位的响应文件、成交通知书、成交单位在采购过程中的澄清和承诺等为本合同不可缺少的组成部分。</w:t>
      </w:r>
      <w:r/>
    </w:p>
    <w:p>
      <w:pPr>
        <w:ind w:firstLine="420"/>
        <w:spacing w:line="360" w:lineRule="auto"/>
        <w:rPr>
          <w:rFonts w:hint="eastAsia" w:ascii="宋体" w:hAnsi="宋体"/>
          <w:szCs w:val="21"/>
        </w:rPr>
      </w:pPr>
      <w:r>
        <w:rPr>
          <w:rFonts w:hint="eastAsia" w:ascii="宋体" w:hAnsi="宋体"/>
          <w:szCs w:val="21"/>
        </w:rPr>
        <w:t xml:space="preserve">3.本合同自甲乙双方签字盖章之日起生效。</w:t>
      </w:r>
      <w:r/>
    </w:p>
    <w:p>
      <w:pPr>
        <w:ind w:firstLine="420"/>
        <w:spacing w:line="360" w:lineRule="auto"/>
        <w:rPr>
          <w:rFonts w:hint="eastAsia" w:ascii="宋体" w:hAnsi="宋体"/>
          <w:szCs w:val="21"/>
        </w:rPr>
      </w:pPr>
      <w:r>
        <w:rPr>
          <w:rFonts w:hint="eastAsia" w:ascii="宋体" w:hAnsi="宋体"/>
          <w:szCs w:val="21"/>
        </w:rPr>
        <w:t xml:space="preserve">4.本合同壹式</w:t>
      </w:r>
      <w:r>
        <w:rPr>
          <w:rFonts w:hint="eastAsia" w:ascii="宋体" w:hAnsi="宋体"/>
          <w:b/>
          <w:szCs w:val="21"/>
        </w:rPr>
        <w:t xml:space="preserve">肆</w:t>
      </w:r>
      <w:r>
        <w:rPr>
          <w:rFonts w:hint="eastAsia" w:ascii="宋体" w:hAnsi="宋体"/>
          <w:szCs w:val="21"/>
        </w:rPr>
        <w:t xml:space="preserve">份，甲乙双方各执</w:t>
      </w:r>
      <w:r>
        <w:rPr>
          <w:rFonts w:hint="eastAsia" w:ascii="宋体" w:hAnsi="宋体"/>
          <w:b/>
          <w:szCs w:val="21"/>
        </w:rPr>
        <w:t xml:space="preserve">贰</w:t>
      </w:r>
      <w:r>
        <w:rPr>
          <w:rFonts w:hint="eastAsia" w:ascii="宋体" w:hAnsi="宋体"/>
          <w:szCs w:val="21"/>
        </w:rPr>
        <w:t xml:space="preserve">份，各份具有同等法律效力。</w:t>
      </w:r>
      <w:r/>
    </w:p>
    <w:p>
      <w:pPr>
        <w:ind w:firstLine="420"/>
        <w:spacing w:line="360" w:lineRule="auto"/>
        <w:rPr>
          <w:rFonts w:hint="eastAsia" w:ascii="宋体" w:hAnsi="宋体"/>
          <w:szCs w:val="21"/>
        </w:rPr>
      </w:pPr>
      <w:r>
        <w:rPr>
          <w:rFonts w:hint="eastAsia" w:ascii="宋体" w:hAnsi="宋体"/>
          <w:szCs w:val="21"/>
        </w:rPr>
        <w:t xml:space="preserve">5.本合同应按照中华人民共和国的现行法律进行解释。</w:t>
      </w:r>
      <w:r/>
    </w:p>
    <w:p>
      <w:pPr>
        <w:ind w:firstLine="420"/>
        <w:spacing w:line="360" w:lineRule="auto"/>
        <w:rPr>
          <w:rFonts w:hint="eastAsia" w:ascii="宋体" w:hAnsi="宋体"/>
          <w:szCs w:val="21"/>
        </w:rPr>
      </w:pPr>
      <w:r>
        <w:rPr>
          <w:rFonts w:hint="eastAsia" w:ascii="宋体" w:hAnsi="宋体"/>
          <w:szCs w:val="21"/>
        </w:rPr>
        <w:t xml:space="preserve">6.合同修改：除甲乙双方签署书面修改、补充协议，并成为本合同不可分割的一部分之外，本合同条件不得有任何变化或修改。 </w:t>
      </w:r>
      <w:r/>
    </w:p>
    <w:p>
      <w:pPr>
        <w:pStyle w:val="724"/>
        <w:ind w:left="400"/>
      </w:pPr>
      <w:r/>
      <w:r/>
    </w:p>
    <w:p>
      <w:pPr>
        <w:spacing w:line="360" w:lineRule="auto"/>
        <w:rPr>
          <w:rFonts w:hint="eastAsia" w:ascii="宋体" w:hAnsi="宋体"/>
          <w:szCs w:val="21"/>
        </w:rPr>
      </w:pPr>
      <w:r>
        <w:rPr>
          <w:rFonts w:hint="eastAsia" w:ascii="宋体" w:hAnsi="宋体"/>
          <w:szCs w:val="21"/>
        </w:rPr>
        <w:t xml:space="preserve">甲方（公章）：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乙方（公章）：</w:t>
      </w:r>
      <w:r/>
    </w:p>
    <w:p>
      <w:pPr>
        <w:spacing w:line="360" w:lineRule="auto"/>
        <w:rPr>
          <w:rFonts w:hint="eastAsia" w:ascii="宋体" w:hAnsi="宋体"/>
          <w:szCs w:val="21"/>
        </w:rPr>
      </w:pPr>
      <w:r>
        <w:rPr>
          <w:rFonts w:hint="eastAsia" w:ascii="宋体" w:hAnsi="宋体"/>
          <w:szCs w:val="21"/>
        </w:rPr>
        <w:t xml:space="preserve">法定代表人或授权代表（签字或盖章）：                法定代表人或授权代表（签字或盖章）： </w:t>
      </w:r>
      <w:r/>
    </w:p>
    <w:p>
      <w:pPr>
        <w:spacing w:line="360" w:lineRule="auto"/>
      </w:pP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签约日期： </w:t>
      </w:r>
      <w:r/>
    </w:p>
    <w:p>
      <w:pPr>
        <w:spacing w:line="360" w:lineRule="auto"/>
        <w:rPr>
          <w:rFonts w:hint="eastAsia" w:ascii="宋体" w:hAnsi="宋体"/>
        </w:rPr>
      </w:pPr>
      <w:r>
        <w:rPr>
          <w:rFonts w:hint="eastAsia" w:ascii="宋体" w:hAnsi="宋体"/>
          <w:szCs w:val="21"/>
        </w:rPr>
        <w:t xml:space="preserve">合同签定地：</w:t>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jc w:val="left"/>
        <w:spacing w:line="360" w:lineRule="auto"/>
        <w:rPr>
          <w:rFonts w:hint="eastAsia" w:ascii="宋体" w:hAnsi="宋体" w:cs="宋体"/>
          <w:szCs w:val="21"/>
        </w:rPr>
        <w:outlineLvl w:val="0"/>
      </w:pPr>
      <w:r>
        <w:rPr>
          <w:rFonts w:hint="eastAsia" w:ascii="宋体" w:hAnsi="宋体" w:cs="宋体"/>
          <w:szCs w:val="21"/>
        </w:rPr>
      </w:r>
      <w:r/>
    </w:p>
    <w:p>
      <w:pPr>
        <w:pStyle w:val="991"/>
        <w:jc w:val="center"/>
        <w:spacing w:before="75" w:beforeAutospacing="0" w:after="75" w:afterAutospacing="0"/>
        <w:widowControl/>
        <w:rPr>
          <w:rStyle w:val="993"/>
          <w:rFonts w:hint="eastAsia" w:ascii="宋体" w:hAnsi="宋体" w:cs="宋体"/>
          <w:sz w:val="43"/>
          <w:szCs w:val="43"/>
        </w:rPr>
      </w:pPr>
      <w:r>
        <w:rPr>
          <w:rStyle w:val="993"/>
          <w:rFonts w:hint="eastAsia" w:ascii="宋体" w:hAnsi="宋体" w:cs="宋体"/>
          <w:sz w:val="43"/>
          <w:szCs w:val="43"/>
        </w:rPr>
        <w:t xml:space="preserve">第六章  磋商响应文件格式</w:t>
      </w:r>
      <w:r/>
    </w:p>
    <w:p>
      <w:pPr>
        <w:spacing w:line="360" w:lineRule="auto"/>
        <w:rPr>
          <w:rFonts w:hint="eastAsia" w:ascii="宋体" w:hAnsi="宋体"/>
          <w:b/>
          <w:bCs/>
          <w:szCs w:val="21"/>
        </w:rPr>
      </w:pPr>
      <w:r>
        <w:rPr>
          <w:rFonts w:hint="eastAsia" w:ascii="宋体" w:hAnsi="宋体"/>
          <w:b/>
          <w:bCs/>
          <w:szCs w:val="21"/>
        </w:rPr>
        <w:t xml:space="preserve">格式1</w:t>
      </w:r>
      <w:r>
        <w:rPr>
          <w:rFonts w:ascii="宋体" w:hAnsi="宋体"/>
          <w:b/>
          <w:bCs/>
          <w:szCs w:val="21"/>
        </w:rPr>
        <w:t xml:space="preserve">：</w:t>
      </w:r>
      <w:r/>
    </w:p>
    <w:p>
      <w:pPr>
        <w:jc w:val="center"/>
        <w:spacing w:line="360" w:lineRule="auto"/>
        <w:rPr>
          <w:rFonts w:hint="eastAsia" w:ascii="宋体" w:hAnsi="宋体" w:cs="宋体"/>
          <w:b/>
          <w:sz w:val="24"/>
        </w:rPr>
      </w:pPr>
      <w:r>
        <w:rPr>
          <w:rFonts w:hint="eastAsia" w:ascii="宋体" w:hAnsi="宋体" w:cs="宋体"/>
          <w:b/>
          <w:sz w:val="24"/>
        </w:rPr>
        <w:t xml:space="preserve">磋商响应声明</w:t>
      </w:r>
      <w:r/>
    </w:p>
    <w:p>
      <w:pPr>
        <w:ind w:firstLine="420"/>
        <w:spacing w:line="360" w:lineRule="auto"/>
        <w:rPr>
          <w:szCs w:val="21"/>
        </w:rPr>
      </w:pPr>
      <w:r>
        <w:rPr>
          <w:rFonts w:ascii="宋体" w:hAnsi="宋体" w:cs="宋体"/>
          <w:szCs w:val="21"/>
        </w:rPr>
        <w:t xml:space="preserve">致：</w:t>
      </w:r>
      <w:r>
        <w:rPr>
          <w:rFonts w:ascii="宋体" w:hAnsi="宋体" w:cs="宋体"/>
          <w:szCs w:val="21"/>
          <w:u w:val="single"/>
        </w:rPr>
        <w:t xml:space="preserve">     (采购人或采购代理机构)       </w:t>
      </w:r>
      <w:r/>
    </w:p>
    <w:p>
      <w:pPr>
        <w:ind w:firstLine="420"/>
        <w:spacing w:line="360" w:lineRule="auto"/>
        <w:rPr>
          <w:szCs w:val="21"/>
        </w:rPr>
      </w:pPr>
      <w:r>
        <w:rPr>
          <w:rFonts w:ascii="宋体" w:hAnsi="宋体" w:cs="宋体"/>
          <w:szCs w:val="21"/>
        </w:rPr>
        <w:t xml:space="preserve">1.根据贵方为</w:t>
      </w:r>
      <w:r>
        <w:rPr>
          <w:rFonts w:ascii="宋体" w:hAnsi="宋体" w:cs="宋体"/>
          <w:szCs w:val="21"/>
          <w:u w:val="single"/>
        </w:rPr>
        <w:t xml:space="preserve">              </w:t>
      </w:r>
      <w:r>
        <w:rPr>
          <w:rFonts w:ascii="宋体" w:hAnsi="宋体" w:cs="宋体"/>
          <w:szCs w:val="21"/>
        </w:rPr>
        <w:t xml:space="preserve">项目（采购编号:</w:t>
      </w:r>
      <w:r>
        <w:rPr>
          <w:rFonts w:ascii="宋体" w:hAnsi="宋体" w:cs="宋体"/>
          <w:szCs w:val="21"/>
          <w:u w:val="single"/>
        </w:rPr>
        <w:t xml:space="preserve">        </w:t>
      </w:r>
      <w:r>
        <w:rPr>
          <w:rFonts w:ascii="宋体" w:hAnsi="宋体" w:cs="宋体"/>
          <w:szCs w:val="21"/>
        </w:rPr>
        <w:t xml:space="preserve">）的采购公告，我方签字代表</w:t>
      </w:r>
      <w:r>
        <w:rPr>
          <w:rFonts w:ascii="宋体" w:hAnsi="宋体" w:cs="宋体"/>
          <w:szCs w:val="21"/>
          <w:u w:val="single"/>
        </w:rPr>
        <w:t xml:space="preserve">      （全名、职务）   </w:t>
      </w:r>
      <w:r>
        <w:rPr>
          <w:rFonts w:ascii="宋体" w:hAnsi="宋体" w:cs="宋体"/>
          <w:szCs w:val="21"/>
        </w:rPr>
        <w:t xml:space="preserve">经正式授权并代表供应商</w:t>
      </w:r>
      <w:r>
        <w:rPr>
          <w:rFonts w:ascii="宋体" w:hAnsi="宋体" w:cs="宋体"/>
          <w:szCs w:val="21"/>
          <w:u w:val="single"/>
        </w:rPr>
        <w:t xml:space="preserve">      （供应商名称、地址） </w:t>
      </w:r>
      <w:r>
        <w:rPr>
          <w:rFonts w:ascii="宋体" w:hAnsi="宋体" w:cs="宋体"/>
          <w:szCs w:val="21"/>
        </w:rPr>
        <w:t xml:space="preserve">提交包含下列响应文件电子文档。</w:t>
      </w:r>
      <w:r/>
    </w:p>
    <w:p>
      <w:pPr>
        <w:ind w:firstLine="420"/>
        <w:spacing w:line="360" w:lineRule="auto"/>
        <w:rPr>
          <w:szCs w:val="21"/>
        </w:rPr>
      </w:pPr>
      <w:r>
        <w:rPr>
          <w:rFonts w:ascii="宋体" w:hAnsi="宋体" w:cs="宋体"/>
          <w:szCs w:val="21"/>
        </w:rPr>
        <w:t xml:space="preserve">（1）</w:t>
      </w:r>
      <w:r>
        <w:rPr>
          <w:rFonts w:hint="eastAsia" w:ascii="宋体" w:hAnsi="宋体" w:cs="宋体"/>
          <w:szCs w:val="21"/>
        </w:rPr>
        <w:t xml:space="preserve">资格性</w:t>
      </w:r>
      <w:r>
        <w:rPr>
          <w:rFonts w:ascii="宋体" w:hAnsi="宋体" w:cs="宋体"/>
          <w:szCs w:val="21"/>
        </w:rPr>
        <w:t xml:space="preserve">审查证明资料</w:t>
      </w:r>
      <w:r/>
    </w:p>
    <w:p>
      <w:pPr>
        <w:ind w:firstLine="420"/>
        <w:spacing w:line="360" w:lineRule="auto"/>
        <w:rPr>
          <w:szCs w:val="21"/>
        </w:rPr>
      </w:pPr>
      <w:r>
        <w:rPr>
          <w:rFonts w:ascii="宋体" w:hAnsi="宋体" w:cs="宋体"/>
          <w:szCs w:val="21"/>
        </w:rPr>
        <w:t xml:space="preserve">（2）</w:t>
      </w:r>
      <w:r>
        <w:rPr>
          <w:rFonts w:hint="eastAsia" w:ascii="宋体" w:hAnsi="宋体" w:cs="宋体"/>
          <w:szCs w:val="21"/>
        </w:rPr>
        <w:t xml:space="preserve">符合性</w:t>
      </w:r>
      <w:r>
        <w:rPr>
          <w:rFonts w:ascii="宋体" w:hAnsi="宋体" w:cs="宋体"/>
          <w:szCs w:val="21"/>
        </w:rPr>
        <w:t xml:space="preserve">响应证明资料</w:t>
      </w:r>
      <w:r/>
    </w:p>
    <w:p>
      <w:pPr>
        <w:ind w:firstLine="420"/>
        <w:spacing w:line="360" w:lineRule="auto"/>
        <w:rPr>
          <w:szCs w:val="21"/>
        </w:rPr>
      </w:pPr>
      <w:r>
        <w:rPr>
          <w:rFonts w:ascii="宋体" w:hAnsi="宋体" w:cs="宋体"/>
          <w:szCs w:val="21"/>
        </w:rPr>
        <w:t xml:space="preserve">（3）</w:t>
      </w:r>
      <w:r>
        <w:rPr>
          <w:rFonts w:hint="eastAsia" w:ascii="宋体" w:hAnsi="宋体" w:cs="宋体"/>
          <w:szCs w:val="21"/>
        </w:rPr>
        <w:t xml:space="preserve">其他</w:t>
      </w:r>
      <w:r>
        <w:rPr>
          <w:rFonts w:ascii="宋体" w:hAnsi="宋体" w:cs="宋体"/>
          <w:szCs w:val="21"/>
        </w:rPr>
        <w:t xml:space="preserve">响应证明资料</w:t>
      </w:r>
      <w:r/>
    </w:p>
    <w:p>
      <w:pPr>
        <w:ind w:firstLine="420"/>
        <w:spacing w:line="360" w:lineRule="auto"/>
        <w:rPr>
          <w:szCs w:val="21"/>
        </w:rPr>
      </w:pPr>
      <w:r>
        <w:rPr>
          <w:rFonts w:ascii="宋体" w:hAnsi="宋体" w:cs="宋体"/>
          <w:szCs w:val="21"/>
        </w:rPr>
        <w:t xml:space="preserve">2.据此函，我方宣布响应承诺如下：</w:t>
      </w:r>
      <w:r/>
    </w:p>
    <w:p>
      <w:pPr>
        <w:ind w:firstLine="420"/>
        <w:spacing w:line="360" w:lineRule="auto"/>
        <w:rPr>
          <w:szCs w:val="21"/>
        </w:rPr>
      </w:pPr>
      <w:r>
        <w:rPr>
          <w:rFonts w:ascii="宋体" w:hAnsi="宋体" w:cs="宋体"/>
          <w:szCs w:val="21"/>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ind w:firstLine="420"/>
        <w:spacing w:line="360" w:lineRule="auto"/>
        <w:rPr>
          <w:szCs w:val="21"/>
        </w:rPr>
      </w:pPr>
      <w:r>
        <w:rPr>
          <w:rFonts w:ascii="宋体" w:hAnsi="宋体" w:cs="宋体"/>
          <w:szCs w:val="21"/>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ind w:firstLine="420"/>
        <w:spacing w:line="360" w:lineRule="auto"/>
        <w:rPr>
          <w:szCs w:val="21"/>
        </w:rPr>
      </w:pPr>
      <w:r>
        <w:rPr>
          <w:rFonts w:ascii="宋体" w:hAnsi="宋体" w:cs="宋体"/>
          <w:szCs w:val="21"/>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ind w:firstLine="420"/>
        <w:spacing w:line="360" w:lineRule="auto"/>
        <w:rPr>
          <w:szCs w:val="21"/>
        </w:rPr>
      </w:pPr>
      <w:r>
        <w:rPr>
          <w:rFonts w:ascii="宋体" w:hAnsi="宋体" w:cs="宋体"/>
          <w:szCs w:val="21"/>
        </w:rPr>
        <w:t xml:space="preserve">2.4我方愿意向贵方提供任何与本项目磋商采购有关的数据或资料。若贵方需要，我方愿意提供我方作出的一切承诺的证明材料。</w:t>
      </w:r>
      <w:r/>
    </w:p>
    <w:p>
      <w:pPr>
        <w:ind w:firstLine="420"/>
        <w:spacing w:line="360" w:lineRule="auto"/>
        <w:rPr>
          <w:szCs w:val="21"/>
        </w:rPr>
      </w:pPr>
      <w:r>
        <w:rPr>
          <w:rFonts w:ascii="宋体" w:hAnsi="宋体" w:cs="宋体"/>
          <w:szCs w:val="21"/>
        </w:rPr>
        <w:t xml:space="preserve">2.5我方同意若存在无法按约定条款履行义务等行为，贵方有权取消我方的成交资格。</w:t>
      </w:r>
      <w:r/>
    </w:p>
    <w:p>
      <w:pPr>
        <w:ind w:firstLine="420"/>
        <w:spacing w:line="360" w:lineRule="auto"/>
        <w:rPr>
          <w:szCs w:val="21"/>
        </w:rPr>
      </w:pPr>
      <w:r>
        <w:rPr>
          <w:rFonts w:ascii="宋体" w:hAnsi="宋体" w:cs="宋体"/>
          <w:szCs w:val="21"/>
        </w:rPr>
        <w:t xml:space="preserve">2.6我方愿意遵守采购文件中所列的收费标准。</w:t>
      </w:r>
      <w:r/>
    </w:p>
    <w:p>
      <w:pPr>
        <w:ind w:firstLine="420"/>
        <w:spacing w:line="360" w:lineRule="auto"/>
        <w:rPr>
          <w:szCs w:val="21"/>
        </w:rPr>
      </w:pPr>
      <w:r>
        <w:rPr>
          <w:rFonts w:ascii="宋体" w:hAnsi="宋体" w:cs="宋体"/>
          <w:szCs w:val="21"/>
        </w:rPr>
        <w:t xml:space="preserve">2.7如果我方被确定成交，我方愿意按采购文件要求支付成交服务费，逾期按中国人民银行公布的同期人民币贷款最高利率计付利息。</w:t>
      </w:r>
      <w:r/>
    </w:p>
    <w:p>
      <w:pPr>
        <w:ind w:firstLine="420"/>
        <w:spacing w:line="360" w:lineRule="auto"/>
        <w:rPr>
          <w:rFonts w:hint="eastAsia" w:ascii="宋体" w:hAnsi="宋体"/>
          <w:szCs w:val="21"/>
        </w:rPr>
      </w:pPr>
      <w:r>
        <w:rPr>
          <w:rFonts w:ascii="宋体" w:hAnsi="宋体" w:cs="宋体"/>
          <w:szCs w:val="21"/>
        </w:rPr>
        <w:t xml:space="preserve">2.8我方联系方式、电子信箱和通信地址等信息如下，用于接受贵方发出的与本次磋商活动有关的一切往来信息或通知（包括补充、澄清和成交通知等），我方自行承担信息</w:t>
      </w:r>
      <w:r>
        <w:rPr>
          <w:rFonts w:ascii="宋体" w:hAnsi="宋体" w:cs="宋体"/>
          <w:szCs w:val="21"/>
        </w:rPr>
        <w:t xml:space="preserve">错误、通讯设备故障或延误查收信息给我方带来的后果和责任。贵方按我方写明的下述联系方式、电子信箱或通信地址发出任何信息或通知，均视同为我方已收悉并知晓，我方均予以认可。</w:t>
      </w:r>
      <w:r/>
    </w:p>
    <w:p>
      <w:pPr>
        <w:ind w:firstLine="420"/>
        <w:spacing w:line="400" w:lineRule="exact"/>
        <w:rPr>
          <w:rFonts w:hint="eastAsia" w:ascii="宋体" w:hAnsi="宋体"/>
          <w:szCs w:val="21"/>
        </w:rPr>
      </w:pPr>
      <w:r>
        <w:rPr>
          <w:rFonts w:hint="eastAsia" w:ascii="宋体" w:hAnsi="宋体"/>
          <w:szCs w:val="21"/>
        </w:rPr>
      </w:r>
      <w:r/>
    </w:p>
    <w:p>
      <w:pPr>
        <w:ind w:firstLine="420"/>
        <w:spacing w:line="400" w:lineRule="exact"/>
        <w:rPr>
          <w:rFonts w:hint="eastAsia" w:ascii="宋体" w:hAnsi="宋体"/>
          <w:szCs w:val="21"/>
        </w:rPr>
      </w:pPr>
      <w:r>
        <w:rPr>
          <w:rFonts w:hint="eastAsia" w:ascii="宋体" w:hAnsi="宋体"/>
          <w:szCs w:val="21"/>
        </w:rPr>
        <w:t xml:space="preserve">磋商响应单位（盖章）：_________________________________________</w:t>
      </w:r>
      <w:r/>
    </w:p>
    <w:p>
      <w:pPr>
        <w:ind w:firstLine="420"/>
        <w:spacing w:line="400" w:lineRule="exact"/>
        <w:rPr>
          <w:rFonts w:hint="eastAsia" w:ascii="宋体" w:hAnsi="宋体"/>
          <w:szCs w:val="21"/>
        </w:rPr>
      </w:pPr>
      <w:r>
        <w:rPr>
          <w:rFonts w:hint="eastAsia" w:ascii="宋体" w:hAnsi="宋体"/>
          <w:szCs w:val="21"/>
        </w:rPr>
        <w:t xml:space="preserve">法人代表人或授权委托人（签字或盖章）：_________________________</w:t>
      </w:r>
      <w:r/>
    </w:p>
    <w:p>
      <w:pPr>
        <w:ind w:firstLine="411"/>
        <w:spacing w:line="400" w:lineRule="exact"/>
        <w:rPr>
          <w:rFonts w:hint="eastAsia" w:ascii="宋体" w:hAnsi="宋体"/>
          <w:szCs w:val="21"/>
        </w:rPr>
      </w:pPr>
      <w:r>
        <w:rPr>
          <w:rFonts w:hint="eastAsia" w:ascii="宋体" w:hAnsi="宋体"/>
          <w:szCs w:val="21"/>
        </w:rPr>
      </w:r>
      <w:r/>
    </w:p>
    <w:p>
      <w:pPr>
        <w:ind w:firstLine="411"/>
        <w:spacing w:line="400" w:lineRule="exact"/>
        <w:rPr>
          <w:rFonts w:hint="eastAsia" w:ascii="宋体" w:hAnsi="宋体"/>
          <w:szCs w:val="21"/>
        </w:rPr>
      </w:pPr>
      <w:r>
        <w:rPr>
          <w:rFonts w:hint="eastAsia" w:ascii="宋体" w:hAnsi="宋体"/>
          <w:szCs w:val="21"/>
        </w:rPr>
      </w:r>
      <w:r/>
    </w:p>
    <w:p>
      <w:pPr>
        <w:ind w:firstLine="411"/>
        <w:spacing w:line="400" w:lineRule="exact"/>
        <w:rPr>
          <w:rFonts w:hint="eastAsia" w:ascii="宋体" w:hAnsi="宋体"/>
          <w:szCs w:val="21"/>
        </w:rPr>
      </w:pPr>
      <w:r>
        <w:rPr>
          <w:rFonts w:hint="eastAsia" w:ascii="宋体" w:hAnsi="宋体"/>
          <w:szCs w:val="21"/>
        </w:rPr>
      </w:r>
      <w:r/>
    </w:p>
    <w:p>
      <w:pPr>
        <w:ind w:firstLine="411"/>
        <w:spacing w:line="400" w:lineRule="exact"/>
        <w:rPr>
          <w:rFonts w:hint="eastAsia" w:ascii="宋体" w:hAnsi="宋体"/>
          <w:szCs w:val="21"/>
        </w:rPr>
      </w:pPr>
      <w:r>
        <w:rPr>
          <w:rFonts w:hint="eastAsia" w:ascii="宋体" w:hAnsi="宋体"/>
          <w:szCs w:val="21"/>
        </w:rPr>
      </w:r>
      <w:r/>
    </w:p>
    <w:p>
      <w:pPr>
        <w:spacing w:line="360" w:lineRule="auto"/>
        <w:rPr>
          <w:rFonts w:hint="eastAsia" w:ascii="宋体" w:hAnsi="宋体"/>
          <w:b/>
          <w:bCs/>
          <w:spacing w:val="20"/>
          <w:szCs w:val="21"/>
        </w:rPr>
      </w:pPr>
      <w:r>
        <w:rPr>
          <w:rFonts w:hint="eastAsia" w:ascii="宋体" w:hAnsi="宋体"/>
          <w:b/>
          <w:bCs/>
          <w:spacing w:val="20"/>
          <w:szCs w:val="21"/>
        </w:rPr>
      </w:r>
      <w:r/>
    </w:p>
    <w:p>
      <w:pPr>
        <w:rPr>
          <w:rFonts w:hint="eastAsia" w:ascii="宋体" w:hAnsi="宋体"/>
          <w:b/>
          <w:bCs/>
          <w:szCs w:val="21"/>
        </w:rPr>
      </w:pPr>
      <w:r>
        <w:rPr>
          <w:rFonts w:ascii="宋体" w:hAnsi="宋体"/>
          <w:b/>
          <w:bCs/>
          <w:szCs w:val="21"/>
        </w:rPr>
        <w:br w:type="page" w:clear="all"/>
      </w:r>
      <w:r>
        <w:rPr>
          <w:rFonts w:hint="eastAsia" w:ascii="宋体" w:hAnsi="宋体"/>
          <w:b/>
          <w:bCs/>
          <w:szCs w:val="21"/>
        </w:rPr>
        <w:t xml:space="preserve">格式</w:t>
      </w:r>
      <w:r>
        <w:rPr>
          <w:rFonts w:hint="eastAsia" w:ascii="宋体" w:hAnsi="宋体" w:cs="宋体"/>
          <w:b/>
          <w:bCs/>
          <w:szCs w:val="21"/>
        </w:rPr>
        <w:t xml:space="preserve">2</w:t>
      </w:r>
      <w:r>
        <w:rPr>
          <w:rFonts w:hint="eastAsia" w:ascii="宋体" w:hAnsi="宋体" w:cs="宋体"/>
          <w:b/>
          <w:bCs/>
          <w:szCs w:val="21"/>
          <w:lang w:val="zh-CN"/>
        </w:rPr>
        <w:t xml:space="preserve">：</w:t>
      </w:r>
      <w:r>
        <w:rPr>
          <w:rFonts w:ascii="宋体" w:hAnsi="宋体"/>
          <w:b/>
          <w:bCs/>
          <w:szCs w:val="21"/>
        </w:rPr>
        <w:t xml:space="preserve">  </w:t>
      </w:r>
      <w:r/>
    </w:p>
    <w:p>
      <w:pPr>
        <w:jc w:val="center"/>
        <w:spacing w:beforeAutospacing="1" w:afterAutospacing="1" w:line="436" w:lineRule="atLeast"/>
        <w:rPr>
          <w:rFonts w:hint="eastAsia" w:ascii="宋体" w:hAnsi="宋体" w:cs="宋体"/>
          <w:b/>
          <w:sz w:val="30"/>
          <w:szCs w:val="30"/>
        </w:rPr>
      </w:pPr>
      <w:r>
        <w:rPr>
          <w:rFonts w:hint="eastAsia" w:ascii="宋体" w:hAnsi="宋体" w:cs="宋体"/>
          <w:b/>
          <w:sz w:val="30"/>
          <w:szCs w:val="30"/>
        </w:rPr>
        <w:t xml:space="preserve">响应保证承诺书</w:t>
      </w:r>
      <w:r/>
    </w:p>
    <w:p>
      <w:pPr>
        <w:spacing w:beforeAutospacing="1" w:afterAutospacing="1" w:line="262" w:lineRule="atLeast"/>
        <w:rPr>
          <w:rFonts w:hint="eastAsia" w:ascii="宋体" w:hAnsi="宋体" w:cs="宋体"/>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我（单位/本人，以下统称我单位）自愿参加              （项目名称和采购编号）的响应,并做出如下承诺：</w:t>
      </w:r>
      <w:r/>
    </w:p>
    <w:p>
      <w:p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p>
    <w:p>
      <w:p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1.自响应截止时间至本项目发布成交（成交）公告为止，撤销投标（响应）；</w:t>
      </w:r>
      <w:r/>
    </w:p>
    <w:p>
      <w:p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2.成交后不依法与采购单位签订合同；</w:t>
      </w:r>
      <w:r/>
    </w:p>
    <w:p>
      <w:p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3.成交后不按本采购文件规定向采购单位提交履约保证金；</w:t>
      </w:r>
      <w:r/>
    </w:p>
    <w:p>
      <w:p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4.成交后不按本采购文件规定向贵方缴纳采购代理费。</w:t>
      </w:r>
      <w:r/>
    </w:p>
    <w:p>
      <w:p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二、我单位知晓上述行为的法律后果，承认本承诺书作为贵方（或采购单位）要求我单位履行违约赔偿义务的依据作用。</w:t>
      </w:r>
      <w:r/>
    </w:p>
    <w:p>
      <w:p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 </w:t>
      </w:r>
      <w:r/>
    </w:p>
    <w:p>
      <w:pPr>
        <w:spacing w:beforeAutospacing="1" w:afterAutospacing="1" w:line="262" w:lineRule="atLeast"/>
        <w:rPr>
          <w:rFonts w:hint="eastAsia" w:ascii="宋体" w:hAnsi="宋体" w:cs="宋体"/>
        </w:rPr>
      </w:pPr>
      <w:r>
        <w:rPr>
          <w:rFonts w:hint="eastAsia" w:ascii="宋体" w:hAnsi="宋体" w:cs="宋体"/>
          <w:szCs w:val="21"/>
        </w:rPr>
        <w:t xml:space="preserve">响应人：</w:t>
      </w:r>
      <w:r>
        <w:rPr>
          <w:rFonts w:hint="eastAsia" w:ascii="宋体" w:hAnsi="宋体" w:cs="宋体"/>
          <w:szCs w:val="21"/>
          <w:u w:val="single"/>
        </w:rPr>
        <w:t xml:space="preserve">             </w:t>
      </w:r>
      <w:r>
        <w:rPr>
          <w:rFonts w:hint="eastAsia" w:ascii="宋体" w:hAnsi="宋体" w:cs="宋体"/>
          <w:szCs w:val="21"/>
        </w:rPr>
        <w:t xml:space="preserve">（盖公章）</w:t>
      </w:r>
      <w:r/>
    </w:p>
    <w:p>
      <w:pPr>
        <w:spacing w:beforeAutospacing="1" w:afterAutospacing="1" w:line="262" w:lineRule="atLeast"/>
        <w:rPr>
          <w:rFonts w:hint="eastAsia" w:ascii="宋体" w:hAnsi="宋体" w:cs="宋体"/>
        </w:rPr>
      </w:pPr>
      <w:r>
        <w:rPr>
          <w:rFonts w:hint="eastAsia" w:ascii="宋体" w:hAnsi="宋体" w:cs="宋体"/>
          <w:szCs w:val="21"/>
        </w:rPr>
        <w:t xml:space="preserve">地址：</w:t>
      </w:r>
      <w:r>
        <w:rPr>
          <w:rFonts w:hint="eastAsia" w:ascii="宋体" w:hAnsi="宋体" w:cs="宋体"/>
          <w:szCs w:val="21"/>
          <w:u w:val="single"/>
        </w:rPr>
        <w:t xml:space="preserve">                        </w:t>
      </w:r>
      <w:r/>
    </w:p>
    <w:p>
      <w:pPr>
        <w:spacing w:beforeAutospacing="1" w:afterAutospacing="1" w:line="262" w:lineRule="atLeast"/>
        <w:rPr>
          <w:rFonts w:hint="eastAsia" w:ascii="宋体" w:hAnsi="宋体" w:cs="宋体"/>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p>
    <w:p>
      <w:pPr>
        <w:spacing w:beforeAutospacing="1" w:afterAutospacing="1" w:line="262" w:lineRule="atLeast"/>
        <w:rPr>
          <w:rFonts w:hint="eastAsia" w:ascii="宋体" w:hAnsi="宋体" w:cs="宋体"/>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邮编：</w:t>
      </w:r>
      <w:r>
        <w:rPr>
          <w:rFonts w:hint="eastAsia" w:ascii="宋体" w:hAnsi="宋体" w:cs="宋体"/>
          <w:szCs w:val="21"/>
          <w:u w:val="single"/>
        </w:rPr>
        <w:t xml:space="preserve">       </w:t>
      </w:r>
      <w:r/>
    </w:p>
    <w:p>
      <w:pPr>
        <w:spacing w:beforeAutospacing="1" w:afterAutospacing="1" w:line="262" w:lineRule="atLeast"/>
        <w:rPr>
          <w:rFonts w:hint="eastAsia" w:ascii="宋体" w:hAnsi="宋体" w:cs="宋体"/>
        </w:rPr>
      </w:pPr>
      <w:r>
        <w:rPr>
          <w:rFonts w:hint="eastAsia" w:ascii="宋体" w:hAnsi="宋体" w:cs="宋体"/>
          <w:szCs w:val="21"/>
        </w:rPr>
        <w:t xml:space="preserve">法定代表人或委托代理人（签字或签章）：</w:t>
      </w:r>
      <w:r>
        <w:rPr>
          <w:rFonts w:hint="eastAsia" w:ascii="宋体" w:hAnsi="宋体" w:cs="宋体"/>
          <w:szCs w:val="21"/>
          <w:u w:val="single"/>
        </w:rPr>
        <w:t xml:space="preserve">     </w:t>
      </w:r>
      <w:r>
        <w:rPr>
          <w:rFonts w:hint="eastAsia" w:ascii="宋体" w:hAnsi="宋体" w:cs="宋体"/>
          <w:szCs w:val="21"/>
        </w:rPr>
        <w:t xml:space="preserve">日期：</w:t>
      </w:r>
      <w:r>
        <w:rPr>
          <w:rFonts w:hint="eastAsia" w:ascii="宋体" w:hAnsi="宋体" w:cs="宋体"/>
          <w:szCs w:val="21"/>
          <w:u w:val="single"/>
        </w:rPr>
        <w:t xml:space="preserve">          </w:t>
      </w:r>
      <w:r/>
    </w:p>
    <w:p>
      <w:pPr>
        <w:spacing w:line="360" w:lineRule="auto"/>
        <w:rPr>
          <w:rFonts w:hint="eastAsia" w:ascii="宋体" w:hAnsi="宋体"/>
          <w:b/>
          <w:bCs/>
          <w:szCs w:val="21"/>
        </w:rPr>
      </w:pPr>
      <w:r>
        <w:rPr>
          <w:rFonts w:ascii="宋体" w:hAnsi="宋体"/>
          <w:b/>
          <w:bCs/>
          <w:szCs w:val="21"/>
        </w:rPr>
        <w:t xml:space="preserve">                         </w:t>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Cs w:val="21"/>
        </w:rPr>
      </w:pPr>
      <w:r>
        <w:rPr>
          <w:rFonts w:hint="eastAsia" w:ascii="宋体" w:hAnsi="宋体"/>
          <w:b/>
          <w:bCs/>
          <w:szCs w:val="21"/>
        </w:rPr>
        <w:t xml:space="preserve">格式3 :</w:t>
      </w:r>
      <w:r/>
    </w:p>
    <w:p>
      <w:pPr>
        <w:spacing w:line="360" w:lineRule="auto"/>
        <w:rPr>
          <w:rFonts w:hint="eastAsia" w:ascii="宋体" w:hAnsi="宋体"/>
          <w:b/>
          <w:bCs/>
          <w:szCs w:val="21"/>
        </w:rPr>
      </w:pPr>
      <w:r>
        <w:rPr>
          <w:rFonts w:hint="eastAsia" w:ascii="宋体" w:hAnsi="宋体"/>
          <w:b/>
          <w:bCs/>
          <w:szCs w:val="21"/>
        </w:rPr>
      </w:r>
      <w:r/>
    </w:p>
    <w:p>
      <w:pPr>
        <w:jc w:val="center"/>
        <w:spacing w:line="360" w:lineRule="auto"/>
        <w:rPr>
          <w:rFonts w:eastAsia="黑体"/>
          <w:b/>
          <w:bCs/>
          <w:spacing w:val="20"/>
          <w:sz w:val="30"/>
        </w:rPr>
      </w:pPr>
      <w:r>
        <w:rPr>
          <w:rFonts w:hint="eastAsia" w:eastAsia="黑体"/>
          <w:b/>
          <w:bCs/>
          <w:spacing w:val="20"/>
          <w:sz w:val="30"/>
        </w:rPr>
        <w:t xml:space="preserve">法定代表人授权委托书</w:t>
      </w:r>
      <w:r/>
    </w:p>
    <w:p>
      <w:pPr>
        <w:spacing w:line="360" w:lineRule="auto"/>
        <w:rPr>
          <w:rFonts w:hint="eastAsia" w:ascii="宋体" w:hAnsi="宋体"/>
          <w:b/>
          <w:szCs w:val="21"/>
        </w:rPr>
      </w:pPr>
      <w:r>
        <w:rPr>
          <w:rFonts w:hint="eastAsia" w:ascii="宋体" w:hAnsi="宋体"/>
          <w:b/>
          <w:szCs w:val="21"/>
        </w:rPr>
      </w:r>
      <w:r/>
    </w:p>
    <w:p>
      <w:pPr>
        <w:pStyle w:val="978"/>
        <w:spacing w:line="360" w:lineRule="auto"/>
        <w:rPr>
          <w:rFonts w:hint="eastAsia" w:ascii="宋体" w:hAnsi="宋体"/>
          <w:szCs w:val="21"/>
        </w:rPr>
      </w:pPr>
      <w:r>
        <w:rPr>
          <w:rFonts w:hint="eastAsia" w:ascii="宋体" w:hAnsi="宋体"/>
          <w:szCs w:val="21"/>
        </w:rPr>
        <w:t xml:space="preserve"> </w:t>
      </w:r>
      <w:r>
        <w:rPr>
          <w:rFonts w:hint="eastAsia" w:ascii="宋体" w:hAnsi="宋体"/>
        </w:rPr>
        <w:t xml:space="preserve">本授权委托书声明：</w:t>
      </w:r>
      <w:r>
        <w:rPr>
          <w:rFonts w:ascii="宋体" w:hAnsi="宋体"/>
        </w:rPr>
        <w:t xml:space="preserve">  </w:t>
      </w:r>
      <w:r>
        <w:rPr>
          <w:rFonts w:hint="eastAsia" w:ascii="宋体" w:hAnsi="宋体"/>
        </w:rPr>
        <w:t xml:space="preserve">我</w:t>
      </w:r>
      <w:r>
        <w:rPr>
          <w:rFonts w:ascii="宋体" w:hAnsi="宋体"/>
        </w:rPr>
        <w:t xml:space="preserve"> </w:t>
      </w:r>
      <w:r>
        <w:rPr>
          <w:rFonts w:ascii="宋体" w:hAnsi="宋体"/>
          <w:u w:val="single"/>
        </w:rPr>
        <w:t xml:space="preserve">          </w:t>
      </w:r>
      <w:r>
        <w:rPr>
          <w:rFonts w:hint="eastAsia" w:ascii="宋体" w:hAnsi="宋体"/>
        </w:rPr>
        <w:t xml:space="preserve">（姓名）系</w:t>
      </w:r>
      <w:r>
        <w:rPr>
          <w:rFonts w:ascii="宋体" w:hAnsi="宋体"/>
          <w:u w:val="single"/>
        </w:rPr>
        <w:t xml:space="preserve">             </w:t>
      </w:r>
      <w:r>
        <w:rPr>
          <w:rFonts w:hint="eastAsia" w:ascii="宋体" w:hAnsi="宋体"/>
        </w:rPr>
        <w:t xml:space="preserve">（磋商响应单位名称）的法定代表人，现授权委托</w:t>
      </w:r>
      <w:r>
        <w:rPr>
          <w:rFonts w:ascii="宋体" w:hAnsi="宋体"/>
          <w:u w:val="single"/>
        </w:rPr>
        <w:t xml:space="preserve">              </w:t>
      </w:r>
      <w:r>
        <w:rPr>
          <w:rFonts w:hint="eastAsia" w:ascii="宋体" w:hAnsi="宋体"/>
          <w:u w:val="single"/>
        </w:rPr>
        <w:t xml:space="preserve">（</w:t>
      </w:r>
      <w:r>
        <w:rPr>
          <w:rFonts w:hint="eastAsia" w:ascii="宋体" w:hAnsi="宋体"/>
        </w:rPr>
        <w:t xml:space="preserve">单位名称）的</w:t>
      </w:r>
      <w:r>
        <w:rPr>
          <w:rFonts w:ascii="宋体" w:hAnsi="宋体"/>
          <w:u w:val="single"/>
        </w:rPr>
        <w:t xml:space="preserve">         </w:t>
      </w:r>
      <w:r>
        <w:rPr>
          <w:rFonts w:hint="eastAsia" w:ascii="宋体" w:hAnsi="宋体"/>
        </w:rPr>
        <w:t xml:space="preserve">（姓名）为我公司代理人，以本公司的名义参加</w:t>
      </w:r>
      <w:r>
        <w:rPr>
          <w:rFonts w:hint="eastAsia"/>
          <w:szCs w:val="21"/>
        </w:rPr>
        <w:t xml:space="preserve">苏州华升立合工程管理咨询有限公司</w:t>
      </w:r>
      <w:r>
        <w:rPr>
          <w:rFonts w:hint="eastAsia" w:ascii="宋体" w:hAnsi="宋体"/>
        </w:rPr>
        <w:t xml:space="preserve">实施的编号为</w:t>
      </w:r>
      <w:r>
        <w:rPr>
          <w:rFonts w:ascii="宋体" w:hAnsi="宋体"/>
          <w:u w:val="single"/>
        </w:rPr>
        <w:t xml:space="preserve">        </w:t>
      </w:r>
      <w:r>
        <w:rPr>
          <w:rFonts w:hint="eastAsia" w:ascii="宋体" w:hAnsi="宋体"/>
        </w:rPr>
        <w:t xml:space="preserve">号的磋商采购活动。代理人在开标、评审、合同采购过程中所签署的一切文件和处理与这有关</w:t>
      </w:r>
      <w:r>
        <w:rPr>
          <w:rFonts w:hint="eastAsia" w:ascii="宋体" w:hAnsi="宋体"/>
          <w:szCs w:val="21"/>
        </w:rPr>
        <w:t xml:space="preserve">的一切事务，我公司均予以承认。</w:t>
      </w:r>
      <w:r/>
    </w:p>
    <w:p>
      <w:pPr>
        <w:pStyle w:val="978"/>
        <w:spacing w:line="360" w:lineRule="auto"/>
        <w:rPr>
          <w:rFonts w:hint="eastAsia"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代理人在授权委托书有效期内签署的所有文件不因授权委托的撤销而失效，除非有撤销授权委托的书面通知，本授权委托书自磋商开始至合同履行完毕止。</w:t>
      </w:r>
      <w:r/>
    </w:p>
    <w:p>
      <w:pPr>
        <w:ind w:firstLine="420"/>
        <w:spacing w:line="360" w:lineRule="auto"/>
        <w:rPr>
          <w:rFonts w:hint="eastAsia" w:ascii="宋体" w:hAnsi="宋体"/>
          <w:szCs w:val="21"/>
        </w:rPr>
      </w:pPr>
      <w:r>
        <w:rPr>
          <w:rFonts w:hint="eastAsia" w:ascii="宋体" w:hAnsi="宋体"/>
          <w:szCs w:val="21"/>
        </w:rPr>
        <w:t xml:space="preserve">代理人无转委托权。特此委托。</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pStyle w:val="978"/>
        <w:spacing w:line="360" w:lineRule="auto"/>
        <w:rPr>
          <w:rFonts w:hint="eastAsia" w:ascii="宋体" w:hAnsi="宋体"/>
        </w:rPr>
      </w:pPr>
      <w:r>
        <w:rPr>
          <w:rFonts w:hint="eastAsia" w:ascii="宋体" w:hAnsi="宋体"/>
        </w:rPr>
        <w:t xml:space="preserve">磋商响应单位：（盖章）</w:t>
      </w:r>
      <w:r/>
    </w:p>
    <w:p>
      <w:pPr>
        <w:pStyle w:val="978"/>
        <w:spacing w:line="360" w:lineRule="auto"/>
        <w:rPr>
          <w:rFonts w:hint="eastAsia" w:ascii="宋体" w:hAnsi="宋体"/>
        </w:rPr>
      </w:pPr>
      <w:r>
        <w:rPr>
          <w:rFonts w:hint="eastAsia" w:ascii="宋体" w:hAnsi="宋体"/>
        </w:rPr>
        <w:t xml:space="preserve">法定代表人：（签字或盖章）</w:t>
      </w:r>
      <w:r/>
    </w:p>
    <w:p>
      <w:pPr>
        <w:pStyle w:val="978"/>
        <w:spacing w:line="360" w:lineRule="auto"/>
        <w:rPr>
          <w:rFonts w:hint="eastAsia" w:ascii="宋体" w:hAnsi="宋体"/>
        </w:rPr>
      </w:pPr>
      <w:r>
        <w:rPr>
          <w:rFonts w:hint="eastAsia" w:ascii="宋体" w:hAnsi="宋体"/>
        </w:rPr>
        <w:t xml:space="preserve">代理人：（签字或盖章）</w:t>
      </w:r>
      <w:r/>
    </w:p>
    <w:p>
      <w:pPr>
        <w:ind w:firstLine="420"/>
        <w:spacing w:line="360" w:lineRule="auto"/>
        <w:rPr>
          <w:rFonts w:hint="eastAsia" w:ascii="宋体" w:hAnsi="宋体"/>
          <w:szCs w:val="21"/>
        </w:rPr>
      </w:pPr>
      <w:r>
        <w:rPr>
          <w:rFonts w:hint="eastAsia" w:ascii="宋体" w:hAnsi="宋体"/>
          <w:szCs w:val="21"/>
        </w:rPr>
        <w:t xml:space="preserve">日期：    年     月    日</w:t>
      </w:r>
      <w:r/>
    </w:p>
    <w:p>
      <w:pPr>
        <w:spacing w:line="360" w:lineRule="auto"/>
        <w:rPr>
          <w:rFonts w:hint="eastAsia" w:ascii="宋体" w:hAnsi="宋体"/>
          <w:b/>
          <w:bCs/>
          <w:szCs w:val="21"/>
        </w:rPr>
      </w:pPr>
      <w:r>
        <w:rPr>
          <w:rFonts w:hint="eastAsia" w:ascii="宋体" w:hAnsi="宋体"/>
          <w:b/>
          <w:bCs/>
          <w:szCs w:val="21"/>
        </w:rPr>
      </w:r>
      <w:r/>
    </w:p>
    <w:p>
      <w:pPr>
        <w:spacing w:line="360" w:lineRule="auto"/>
        <w:rPr>
          <w:rFonts w:hint="eastAsia" w:ascii="宋体" w:hAnsi="宋体"/>
          <w:b/>
          <w:bCs/>
          <w:szCs w:val="21"/>
        </w:rPr>
      </w:pPr>
      <w:r>
        <w:rPr>
          <w:rFonts w:hint="eastAsia" w:ascii="宋体" w:hAnsi="宋体"/>
          <w:b/>
          <w:bCs/>
          <w:szCs w:val="21"/>
        </w:rPr>
      </w:r>
      <w:r/>
    </w:p>
    <w:p>
      <w:pPr>
        <w:spacing w:line="360" w:lineRule="auto"/>
        <w:rPr>
          <w:rFonts w:hint="eastAsia" w:ascii="宋体" w:hAnsi="宋体"/>
          <w:b/>
          <w:bCs/>
          <w:szCs w:val="21"/>
        </w:rPr>
      </w:pPr>
      <w:r>
        <w:rPr>
          <w:rFonts w:ascii="宋体" w:hAnsi="宋体"/>
          <w:b/>
          <w:bCs/>
          <w:szCs w:val="21"/>
        </w:rPr>
        <w:br w:type="page" w:clear="all"/>
      </w:r>
      <w:r>
        <w:rPr>
          <w:rFonts w:hint="eastAsia" w:ascii="宋体" w:hAnsi="宋体"/>
          <w:b/>
          <w:bCs/>
          <w:szCs w:val="21"/>
        </w:rPr>
        <w:t xml:space="preserve">格式4 :（按系统格式填写）</w:t>
      </w:r>
      <w:r/>
    </w:p>
    <w:p>
      <w:r/>
      <w:r/>
    </w:p>
    <w:p>
      <w:pPr>
        <w:jc w:val="center"/>
        <w:spacing w:line="360" w:lineRule="auto"/>
        <w:rPr>
          <w:rFonts w:hint="eastAsia" w:ascii="宋体" w:hAnsi="宋体"/>
          <w:b/>
          <w:bCs/>
          <w:sz w:val="28"/>
          <w:szCs w:val="28"/>
        </w:rPr>
      </w:pPr>
      <w:r>
        <w:rPr>
          <w:rFonts w:hint="eastAsia" w:ascii="宋体" w:hAnsi="宋体"/>
          <w:b/>
          <w:bCs/>
          <w:sz w:val="28"/>
          <w:szCs w:val="28"/>
        </w:rPr>
        <w:t xml:space="preserve">开标一览表</w:t>
      </w:r>
      <w:r/>
    </w:p>
    <w:p>
      <w:pPr>
        <w:ind w:firstLine="500"/>
        <w:spacing w:line="360" w:lineRule="auto"/>
        <w:tabs>
          <w:tab w:val="left" w:pos="969" w:leader="none"/>
        </w:tabs>
        <w:rPr>
          <w:rFonts w:hint="eastAsia" w:ascii="宋体" w:hAnsi="宋体"/>
          <w:spacing w:val="20"/>
          <w:szCs w:val="21"/>
        </w:rPr>
      </w:pPr>
      <w:r>
        <w:rPr>
          <w:rFonts w:hint="eastAsia" w:ascii="宋体" w:hAnsi="宋体"/>
          <w:spacing w:val="20"/>
          <w:szCs w:val="21"/>
        </w:rPr>
      </w:r>
      <w:r/>
    </w:p>
    <w:p>
      <w:pPr>
        <w:spacing w:line="360" w:lineRule="auto"/>
        <w:rPr>
          <w:rFonts w:hint="eastAsia" w:ascii="宋体" w:hAnsi="宋体"/>
          <w:spacing w:val="20"/>
          <w:szCs w:val="21"/>
        </w:rPr>
      </w:pPr>
      <w:r>
        <w:rPr>
          <w:rFonts w:ascii="宋体" w:hAnsi="宋体"/>
          <w:spacing w:val="20"/>
          <w:szCs w:val="21"/>
        </w:rPr>
        <w:t xml:space="preserve">           </w:t>
      </w:r>
      <w:r/>
    </w:p>
    <w:p>
      <w:pPr>
        <w:spacing w:line="360" w:lineRule="auto"/>
        <w:rPr>
          <w:rFonts w:hint="eastAsia" w:ascii="宋体" w:hAnsi="宋体" w:cs="宋体"/>
          <w:bCs/>
          <w:szCs w:val="21"/>
          <w:lang w:val="zh-CN"/>
        </w:rPr>
      </w:pPr>
      <w:r>
        <w:rPr>
          <w:rFonts w:hint="eastAsia" w:ascii="宋体" w:hAnsi="宋体" w:cs="宋体"/>
          <w:bCs/>
          <w:szCs w:val="21"/>
          <w:lang w:val="zh-CN"/>
        </w:rPr>
      </w:r>
      <w:r/>
    </w:p>
    <w:p>
      <w:pPr>
        <w:pStyle w:val="978"/>
        <w:ind w:firstLine="0"/>
        <w:spacing w:line="300" w:lineRule="auto"/>
        <w:rPr>
          <w:rFonts w:hint="eastAsia" w:ascii="宋体" w:hAnsi="宋体" w:cs="宋体"/>
          <w:b/>
          <w:bCs/>
          <w:szCs w:val="21"/>
          <w:lang w:val="zh-CN"/>
        </w:rPr>
      </w:pPr>
      <w:r>
        <w:rPr>
          <w:rFonts w:hint="eastAsia" w:ascii="宋体" w:hAnsi="宋体" w:cs="宋体"/>
          <w:b/>
          <w:sz w:val="32"/>
          <w:szCs w:val="32"/>
          <w:lang w:val="zh-CN"/>
        </w:rPr>
        <w:br w:type="page" w:clear="all"/>
      </w:r>
      <w:r>
        <w:rPr>
          <w:rFonts w:hint="eastAsia" w:ascii="宋体" w:hAnsi="宋体"/>
          <w:b/>
          <w:bCs/>
          <w:szCs w:val="21"/>
        </w:rPr>
        <w:t xml:space="preserve">格式</w:t>
      </w:r>
      <w:r>
        <w:rPr>
          <w:rFonts w:hint="eastAsia" w:ascii="宋体" w:hAnsi="宋体" w:cs="宋体"/>
          <w:b/>
          <w:bCs/>
          <w:szCs w:val="21"/>
        </w:rPr>
        <w:t xml:space="preserve">5</w:t>
      </w:r>
      <w:r>
        <w:rPr>
          <w:rFonts w:hint="eastAsia" w:ascii="宋体" w:hAnsi="宋体" w:cs="宋体"/>
          <w:b/>
          <w:bCs/>
          <w:szCs w:val="21"/>
          <w:lang w:val="zh-CN"/>
        </w:rPr>
        <w:t xml:space="preserve">：</w:t>
      </w:r>
      <w:r/>
    </w:p>
    <w:p>
      <w:pPr>
        <w:jc w:val="center"/>
        <w:rPr>
          <w:rFonts w:hint="eastAsia" w:ascii="宋体" w:hAnsi="宋体" w:cs="宋体"/>
          <w:b/>
          <w:bCs/>
          <w:sz w:val="28"/>
          <w:szCs w:val="28"/>
        </w:rPr>
      </w:pPr>
      <w:r>
        <w:rPr>
          <w:rFonts w:hint="eastAsia" w:ascii="宋体" w:hAnsi="宋体" w:cs="宋体"/>
          <w:b/>
          <w:bCs/>
          <w:sz w:val="28"/>
          <w:szCs w:val="28"/>
        </w:rPr>
        <w:t xml:space="preserve">报价分析表</w:t>
      </w:r>
      <w:r/>
    </w:p>
    <w:p>
      <w:pPr>
        <w:spacing w:line="300" w:lineRule="auto"/>
        <w:rPr>
          <w:rFonts w:hint="eastAsia" w:ascii="宋体" w:hAnsi="宋体"/>
          <w:spacing w:val="20"/>
          <w:szCs w:val="21"/>
          <w:lang w:val="zh-CN"/>
        </w:rPr>
      </w:pPr>
      <w:r>
        <w:rPr>
          <w:rFonts w:hint="eastAsia" w:ascii="宋体" w:hAnsi="宋体"/>
          <w:spacing w:val="20"/>
          <w:szCs w:val="21"/>
          <w:lang w:val="zh-CN"/>
        </w:rPr>
        <w:t xml:space="preserve">单位名称（盖章）：                       采购</w:t>
      </w:r>
      <w:r>
        <w:rPr>
          <w:rFonts w:ascii="宋体" w:hAnsi="宋体"/>
          <w:spacing w:val="20"/>
          <w:szCs w:val="21"/>
          <w:lang w:val="zh-CN"/>
        </w:rPr>
        <w:t xml:space="preserve">编号：</w:t>
      </w:r>
      <w:r/>
    </w:p>
    <w:tbl>
      <w:tblPr>
        <w:tblW w:w="87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08"/>
        <w:gridCol w:w="1549"/>
        <w:gridCol w:w="1636"/>
        <w:gridCol w:w="1002"/>
        <w:gridCol w:w="838"/>
        <w:gridCol w:w="1437"/>
        <w:gridCol w:w="1238"/>
      </w:tblGrid>
      <w:tr>
        <w:trPr>
          <w:jc w:val="center"/>
          <w:trHeight w:val="454"/>
        </w:trPr>
        <w:tc>
          <w:tcPr>
            <w:tcW w:w="1008" w:type="dxa"/>
            <w:vAlign w:val="center"/>
            <w:textDirection w:val="lrTb"/>
            <w:noWrap w:val="false"/>
          </w:tcPr>
          <w:p>
            <w:pPr>
              <w:jc w:val="center"/>
              <w:spacing w:before="156" w:after="156" w:line="360" w:lineRule="auto"/>
              <w:rPr>
                <w:rFonts w:hint="eastAsia" w:ascii="宋体" w:hAnsi="宋体" w:cs="宋体"/>
                <w:szCs w:val="21"/>
              </w:rPr>
              <w:outlineLvl w:val="1"/>
            </w:pPr>
            <w:r>
              <w:rPr>
                <w:rFonts w:hint="eastAsia" w:ascii="宋体" w:hAnsi="宋体" w:cs="宋体"/>
                <w:szCs w:val="21"/>
              </w:rPr>
              <w:t xml:space="preserve">序号</w:t>
            </w:r>
            <w:r/>
          </w:p>
        </w:tc>
        <w:tc>
          <w:tcPr>
            <w:tcW w:w="1549" w:type="dxa"/>
            <w:vAlign w:val="center"/>
            <w:textDirection w:val="lrTb"/>
            <w:noWrap w:val="false"/>
          </w:tcPr>
          <w:p>
            <w:pPr>
              <w:jc w:val="center"/>
              <w:spacing w:before="156" w:after="156" w:line="360" w:lineRule="auto"/>
              <w:rPr>
                <w:rFonts w:hint="eastAsia" w:ascii="宋体" w:hAnsi="宋体" w:cs="宋体"/>
                <w:szCs w:val="21"/>
              </w:rPr>
              <w:outlineLvl w:val="1"/>
            </w:pPr>
            <w:r>
              <w:rPr>
                <w:rFonts w:hint="eastAsia" w:ascii="宋体" w:hAnsi="宋体" w:cs="宋体"/>
                <w:szCs w:val="21"/>
              </w:rPr>
              <w:t xml:space="preserve">名称</w:t>
            </w:r>
            <w:r/>
          </w:p>
        </w:tc>
        <w:tc>
          <w:tcPr>
            <w:tcW w:w="1636" w:type="dxa"/>
            <w:vAlign w:val="center"/>
            <w:textDirection w:val="lrTb"/>
            <w:noWrap w:val="false"/>
          </w:tcPr>
          <w:p>
            <w:pPr>
              <w:jc w:val="center"/>
              <w:spacing w:before="156" w:after="156" w:line="360" w:lineRule="auto"/>
              <w:rPr>
                <w:rFonts w:hint="eastAsia" w:ascii="宋体" w:hAnsi="宋体" w:cs="宋体"/>
                <w:szCs w:val="21"/>
              </w:rPr>
              <w:outlineLvl w:val="1"/>
            </w:pPr>
            <w:r>
              <w:rPr>
                <w:rFonts w:hint="eastAsia" w:ascii="宋体" w:hAnsi="宋体" w:cs="宋体"/>
                <w:szCs w:val="21"/>
              </w:rPr>
              <w:t xml:space="preserve">单价（元）</w:t>
            </w:r>
            <w:r/>
          </w:p>
        </w:tc>
        <w:tc>
          <w:tcPr>
            <w:tcW w:w="1002" w:type="dxa"/>
            <w:vAlign w:val="center"/>
            <w:textDirection w:val="lrTb"/>
            <w:noWrap w:val="false"/>
          </w:tcPr>
          <w:p>
            <w:pPr>
              <w:spacing w:before="156" w:after="156" w:line="360" w:lineRule="auto"/>
              <w:rPr>
                <w:rFonts w:hint="eastAsia" w:ascii="宋体" w:hAnsi="宋体" w:cs="宋体"/>
                <w:szCs w:val="21"/>
              </w:rPr>
              <w:outlineLvl w:val="1"/>
            </w:pPr>
            <w:r>
              <w:rPr>
                <w:rFonts w:hint="eastAsia" w:ascii="宋体" w:hAnsi="宋体" w:cs="宋体"/>
                <w:szCs w:val="21"/>
              </w:rPr>
              <w:t xml:space="preserve">数量</w:t>
            </w:r>
            <w:r/>
          </w:p>
        </w:tc>
        <w:tc>
          <w:tcPr>
            <w:tcW w:w="838" w:type="dxa"/>
            <w:vAlign w:val="center"/>
            <w:textDirection w:val="lrTb"/>
            <w:noWrap w:val="false"/>
          </w:tcPr>
          <w:p>
            <w:pPr>
              <w:spacing w:before="156" w:after="156" w:line="360" w:lineRule="auto"/>
              <w:rPr>
                <w:rFonts w:hint="eastAsia" w:ascii="宋体" w:hAnsi="宋体" w:cs="宋体"/>
                <w:szCs w:val="21"/>
              </w:rPr>
              <w:outlineLvl w:val="1"/>
            </w:pPr>
            <w:r>
              <w:rPr>
                <w:rFonts w:hint="eastAsia" w:ascii="宋体" w:hAnsi="宋体" w:cs="宋体"/>
                <w:szCs w:val="21"/>
              </w:rPr>
              <w:t xml:space="preserve">单位</w:t>
            </w:r>
            <w:r/>
          </w:p>
        </w:tc>
        <w:tc>
          <w:tcPr>
            <w:tcW w:w="1437" w:type="dxa"/>
            <w:vAlign w:val="center"/>
            <w:textDirection w:val="lrTb"/>
            <w:noWrap w:val="false"/>
          </w:tcPr>
          <w:p>
            <w:pPr>
              <w:jc w:val="center"/>
              <w:spacing w:before="156" w:after="156" w:line="360" w:lineRule="auto"/>
              <w:rPr>
                <w:rFonts w:hint="eastAsia" w:ascii="宋体" w:hAnsi="宋体" w:cs="宋体"/>
                <w:szCs w:val="21"/>
              </w:rPr>
              <w:outlineLvl w:val="1"/>
            </w:pPr>
            <w:r>
              <w:rPr>
                <w:rFonts w:hint="eastAsia" w:ascii="宋体" w:hAnsi="宋体" w:cs="宋体"/>
                <w:szCs w:val="21"/>
              </w:rPr>
              <w:t xml:space="preserve">合计（元）</w:t>
            </w:r>
            <w:r/>
          </w:p>
        </w:tc>
        <w:tc>
          <w:tcPr>
            <w:tcW w:w="1238" w:type="dxa"/>
            <w:vAlign w:val="center"/>
            <w:textDirection w:val="lrTb"/>
            <w:noWrap w:val="false"/>
          </w:tcPr>
          <w:p>
            <w:pPr>
              <w:jc w:val="center"/>
              <w:spacing w:before="156" w:after="156" w:line="360" w:lineRule="auto"/>
              <w:rPr>
                <w:rFonts w:hint="eastAsia" w:ascii="宋体" w:hAnsi="宋体" w:cs="宋体"/>
                <w:szCs w:val="21"/>
              </w:rPr>
              <w:outlineLvl w:val="1"/>
            </w:pPr>
            <w:r>
              <w:rPr>
                <w:rFonts w:hint="eastAsia" w:ascii="宋体" w:hAnsi="宋体" w:cs="宋体"/>
                <w:szCs w:val="21"/>
              </w:rPr>
              <w:t xml:space="preserve">备注</w:t>
            </w:r>
            <w:r/>
          </w:p>
        </w:tc>
      </w:tr>
      <w:tr>
        <w:trPr>
          <w:jc w:val="center"/>
          <w:trHeight w:val="454"/>
        </w:trPr>
        <w:tc>
          <w:tcPr>
            <w:tcW w:w="1008" w:type="dxa"/>
            <w:vAlign w:val="center"/>
            <w:textDirection w:val="lrTb"/>
            <w:noWrap w:val="false"/>
          </w:tcPr>
          <w:p>
            <w:pPr>
              <w:ind w:firstLine="174"/>
              <w:jc w:val="center"/>
              <w:spacing w:before="156" w:after="156" w:line="360" w:lineRule="auto"/>
              <w:rPr>
                <w:rFonts w:hint="eastAsia" w:ascii="宋体" w:hAnsi="宋体" w:cs="宋体"/>
                <w:szCs w:val="21"/>
              </w:rPr>
              <w:outlineLvl w:val="1"/>
            </w:pPr>
            <w:r>
              <w:rPr>
                <w:rFonts w:hint="eastAsia" w:ascii="宋体" w:hAnsi="宋体" w:cs="宋体"/>
                <w:szCs w:val="21"/>
              </w:rPr>
              <w:t xml:space="preserve">1</w:t>
            </w:r>
            <w:r/>
          </w:p>
        </w:tc>
        <w:tc>
          <w:tcPr>
            <w:tcW w:w="1549" w:type="dxa"/>
            <w:vAlign w:val="center"/>
            <w:textDirection w:val="lrTb"/>
            <w:noWrap w:val="false"/>
          </w:tcPr>
          <w:p>
            <w:pPr>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636"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002" w:type="dxa"/>
            <w:vAlign w:val="center"/>
            <w:textDirection w:val="lrTb"/>
            <w:noWrap w:val="false"/>
          </w:tcPr>
          <w:p>
            <w:pPr>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838" w:type="dxa"/>
            <w:vAlign w:val="center"/>
            <w:textDirection w:val="lrTb"/>
            <w:noWrap w:val="false"/>
          </w:tcPr>
          <w:p>
            <w:pPr>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437"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238"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r>
      <w:tr>
        <w:trPr>
          <w:jc w:val="center"/>
          <w:trHeight w:val="70"/>
        </w:trPr>
        <w:tc>
          <w:tcPr>
            <w:tcW w:w="1008" w:type="dxa"/>
            <w:vAlign w:val="center"/>
            <w:textDirection w:val="lrTb"/>
            <w:noWrap w:val="false"/>
          </w:tcPr>
          <w:p>
            <w:pPr>
              <w:ind w:firstLine="174"/>
              <w:jc w:val="center"/>
              <w:spacing w:before="156" w:after="156" w:line="360" w:lineRule="auto"/>
              <w:rPr>
                <w:rFonts w:hint="eastAsia" w:ascii="宋体" w:hAnsi="宋体" w:cs="宋体"/>
                <w:szCs w:val="21"/>
              </w:rPr>
              <w:outlineLvl w:val="1"/>
            </w:pPr>
            <w:r>
              <w:rPr>
                <w:rFonts w:hint="eastAsia" w:ascii="宋体" w:hAnsi="宋体" w:cs="宋体"/>
                <w:szCs w:val="21"/>
              </w:rPr>
              <w:t xml:space="preserve">2</w:t>
            </w:r>
            <w:r/>
          </w:p>
        </w:tc>
        <w:tc>
          <w:tcPr>
            <w:tcW w:w="1549" w:type="dxa"/>
            <w:vAlign w:val="center"/>
            <w:textDirection w:val="lrTb"/>
            <w:noWrap w:val="false"/>
          </w:tcPr>
          <w:p>
            <w:pPr>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636"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002" w:type="dxa"/>
            <w:vAlign w:val="center"/>
            <w:textDirection w:val="lrTb"/>
            <w:noWrap w:val="false"/>
          </w:tcPr>
          <w:p>
            <w:pPr>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838" w:type="dxa"/>
            <w:vAlign w:val="center"/>
            <w:textDirection w:val="lrTb"/>
            <w:noWrap w:val="false"/>
          </w:tcPr>
          <w:p>
            <w:pPr>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437"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238"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r>
      <w:tr>
        <w:trPr>
          <w:jc w:val="center"/>
          <w:trHeight w:val="454"/>
        </w:trPr>
        <w:tc>
          <w:tcPr>
            <w:tcW w:w="1008" w:type="dxa"/>
            <w:vAlign w:val="center"/>
            <w:textDirection w:val="lrTb"/>
            <w:noWrap w:val="false"/>
          </w:tcPr>
          <w:p>
            <w:pPr>
              <w:ind w:firstLine="174"/>
              <w:jc w:val="center"/>
              <w:spacing w:before="156" w:after="156" w:line="360" w:lineRule="auto"/>
              <w:rPr>
                <w:rFonts w:hint="eastAsia" w:ascii="宋体" w:hAnsi="宋体" w:cs="宋体"/>
                <w:szCs w:val="21"/>
              </w:rPr>
              <w:outlineLvl w:val="1"/>
            </w:pPr>
            <w:r>
              <w:rPr>
                <w:rFonts w:hint="eastAsia" w:ascii="宋体" w:hAnsi="宋体" w:cs="宋体"/>
                <w:szCs w:val="21"/>
              </w:rPr>
              <w:t xml:space="preserve">...</w:t>
            </w:r>
            <w:r/>
          </w:p>
        </w:tc>
        <w:tc>
          <w:tcPr>
            <w:tcW w:w="1549"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636"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002"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838"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437"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c>
          <w:tcPr>
            <w:tcW w:w="1238" w:type="dxa"/>
            <w:vAlign w:val="center"/>
            <w:textDirection w:val="lrTb"/>
            <w:noWrap w:val="false"/>
          </w:tcPr>
          <w:p>
            <w:pPr>
              <w:ind w:firstLine="480"/>
              <w:jc w:val="center"/>
              <w:spacing w:before="156" w:after="156" w:line="360" w:lineRule="auto"/>
              <w:rPr>
                <w:rFonts w:hint="eastAsia" w:ascii="宋体" w:hAnsi="宋体" w:cs="宋体"/>
                <w:szCs w:val="21"/>
              </w:rPr>
              <w:outlineLvl w:val="1"/>
            </w:pPr>
            <w:r>
              <w:rPr>
                <w:rFonts w:hint="eastAsia" w:ascii="宋体" w:hAnsi="宋体" w:cs="宋体"/>
                <w:szCs w:val="21"/>
              </w:rPr>
            </w:r>
            <w:r/>
          </w:p>
        </w:tc>
      </w:tr>
      <w:tr>
        <w:trPr>
          <w:jc w:val="center"/>
          <w:trHeight w:val="1196"/>
        </w:trPr>
        <w:tc>
          <w:tcPr>
            <w:gridSpan w:val="2"/>
            <w:tcW w:w="2557" w:type="dxa"/>
            <w:vAlign w:val="center"/>
            <w:textDirection w:val="lrTb"/>
            <w:noWrap w:val="false"/>
          </w:tcPr>
          <w:p>
            <w:pPr>
              <w:ind w:firstLine="420"/>
              <w:spacing w:before="156" w:after="156" w:line="360" w:lineRule="auto"/>
              <w:rPr>
                <w:rFonts w:hint="eastAsia" w:ascii="宋体" w:hAnsi="宋体" w:cs="宋体"/>
                <w:szCs w:val="21"/>
              </w:rPr>
              <w:outlineLvl w:val="1"/>
            </w:pPr>
            <w:r>
              <w:rPr>
                <w:rFonts w:hint="eastAsia" w:ascii="宋体" w:hAnsi="宋体" w:cs="宋体"/>
                <w:szCs w:val="21"/>
              </w:rPr>
              <w:t xml:space="preserve">总报价：</w:t>
            </w:r>
            <w:r/>
          </w:p>
        </w:tc>
        <w:tc>
          <w:tcPr>
            <w:gridSpan w:val="5"/>
            <w:tcW w:w="6151" w:type="dxa"/>
            <w:vAlign w:val="center"/>
            <w:textDirection w:val="lrTb"/>
            <w:noWrap w:val="false"/>
          </w:tcPr>
          <w:p>
            <w:pPr>
              <w:ind w:firstLine="480"/>
              <w:spacing w:before="156" w:after="156" w:line="360" w:lineRule="auto"/>
              <w:rPr>
                <w:rFonts w:hint="eastAsia" w:ascii="宋体" w:hAnsi="宋体" w:cs="宋体"/>
                <w:szCs w:val="21"/>
              </w:rPr>
              <w:outlineLvl w:val="1"/>
            </w:pPr>
            <w:r>
              <w:rPr>
                <w:rFonts w:hint="eastAsia" w:ascii="宋体" w:hAnsi="宋体" w:cs="宋体"/>
                <w:szCs w:val="21"/>
              </w:rPr>
              <w:t xml:space="preserve">（小写）：</w:t>
            </w:r>
            <w:r/>
          </w:p>
          <w:p>
            <w:pPr>
              <w:ind w:firstLine="480"/>
              <w:spacing w:before="156" w:after="156" w:line="360" w:lineRule="auto"/>
              <w:rPr>
                <w:rFonts w:hint="eastAsia" w:ascii="宋体" w:hAnsi="宋体" w:cs="宋体"/>
                <w:szCs w:val="21"/>
              </w:rPr>
              <w:outlineLvl w:val="1"/>
            </w:pPr>
            <w:r>
              <w:rPr>
                <w:rFonts w:hint="eastAsia" w:ascii="宋体" w:hAnsi="宋体" w:cs="宋体"/>
                <w:szCs w:val="21"/>
              </w:rPr>
              <w:t xml:space="preserve">（大写）：</w:t>
            </w:r>
            <w:r/>
          </w:p>
        </w:tc>
      </w:tr>
    </w:tbl>
    <w:p>
      <w:pPr>
        <w:spacing w:line="300" w:lineRule="auto"/>
        <w:rPr>
          <w:rFonts w:hint="eastAsia" w:ascii="宋体" w:hAnsi="宋体" w:cs="宋体"/>
          <w:spacing w:val="20"/>
          <w:szCs w:val="21"/>
          <w:lang w:val="zh-CN"/>
        </w:rPr>
      </w:pPr>
      <w:r>
        <w:rPr>
          <w:rFonts w:hint="eastAsia" w:ascii="宋体" w:hAnsi="宋体" w:cs="宋体"/>
          <w:spacing w:val="20"/>
          <w:szCs w:val="21"/>
          <w:lang w:val="zh-CN"/>
        </w:rPr>
      </w:r>
      <w:r/>
    </w:p>
    <w:p>
      <w:pPr>
        <w:spacing w:line="300" w:lineRule="auto"/>
        <w:rPr>
          <w:rFonts w:hint="eastAsia" w:ascii="宋体" w:hAnsi="宋体" w:cs="宋体"/>
          <w:spacing w:val="20"/>
          <w:szCs w:val="21"/>
          <w:lang w:val="zh-CN"/>
        </w:rPr>
      </w:pPr>
      <w:r>
        <w:rPr>
          <w:rFonts w:hint="eastAsia" w:ascii="宋体" w:hAnsi="宋体"/>
          <w:b/>
          <w:szCs w:val="21"/>
        </w:rPr>
        <w:t xml:space="preserve">1、单价、合价、总价均须以人民币元表示，并精确到小数点后2位，四舍五入。</w:t>
      </w:r>
      <w:r/>
    </w:p>
    <w:p>
      <w:pPr>
        <w:spacing w:line="300" w:lineRule="auto"/>
        <w:rPr>
          <w:rFonts w:hint="eastAsia" w:ascii="宋体" w:hAnsi="宋体" w:cs="宋体"/>
          <w:spacing w:val="20"/>
          <w:szCs w:val="21"/>
          <w:lang w:val="zh-CN"/>
        </w:rPr>
      </w:pPr>
      <w:r>
        <w:rPr>
          <w:rFonts w:hint="eastAsia" w:ascii="宋体" w:hAnsi="宋体" w:cs="宋体"/>
          <w:spacing w:val="20"/>
          <w:szCs w:val="21"/>
          <w:lang w:val="zh-CN"/>
        </w:rPr>
      </w:r>
      <w:r/>
    </w:p>
    <w:p>
      <w:pPr>
        <w:spacing w:line="300" w:lineRule="auto"/>
        <w:rPr>
          <w:rFonts w:hint="eastAsia" w:ascii="宋体" w:hAnsi="宋体" w:cs="宋体"/>
          <w:spacing w:val="20"/>
          <w:szCs w:val="21"/>
          <w:lang w:val="zh-CN"/>
        </w:rPr>
      </w:pPr>
      <w:r>
        <w:rPr>
          <w:rFonts w:hint="eastAsia" w:ascii="宋体" w:hAnsi="宋体" w:cs="宋体"/>
          <w:spacing w:val="20"/>
          <w:szCs w:val="21"/>
          <w:lang w:val="zh-CN"/>
        </w:rPr>
        <w:t xml:space="preserve">法定代表人或代理人：（签字或盖章）</w:t>
      </w:r>
      <w:r/>
    </w:p>
    <w:p>
      <w:pPr>
        <w:pStyle w:val="697"/>
        <w:ind w:firstLine="0"/>
        <w:rPr>
          <w:lang w:val="zh-CN"/>
        </w:rPr>
      </w:pPr>
      <w:r>
        <w:rPr>
          <w:rFonts w:hint="eastAsia" w:hAnsi="宋体" w:cs="宋体"/>
          <w:spacing w:val="20"/>
          <w:sz w:val="21"/>
          <w:szCs w:val="21"/>
          <w:lang w:val="zh-CN"/>
        </w:rPr>
        <w:t xml:space="preserve">日期：         年         月       日</w:t>
      </w:r>
      <w:r>
        <w:rPr>
          <w:rFonts w:hint="eastAsia"/>
          <w:lang w:val="zh-CN"/>
        </w:rPr>
        <w:br w:type="page" w:clear="all"/>
      </w:r>
      <w:r>
        <w:rPr>
          <w:rFonts w:hint="eastAsia" w:hAnsi="宋体"/>
          <w:b/>
          <w:bCs/>
          <w:szCs w:val="21"/>
        </w:rPr>
        <w:t xml:space="preserve">格式</w:t>
      </w:r>
      <w:r>
        <w:rPr>
          <w:rFonts w:hint="eastAsia" w:hAnsi="宋体" w:cs="宋体"/>
          <w:b/>
          <w:bCs/>
          <w:szCs w:val="21"/>
        </w:rPr>
        <w:t xml:space="preserve">6</w:t>
      </w:r>
      <w:r>
        <w:rPr>
          <w:rFonts w:hint="eastAsia" w:hAnsi="宋体" w:cs="宋体"/>
          <w:b/>
          <w:bCs/>
          <w:szCs w:val="21"/>
          <w:lang w:val="zh-CN"/>
        </w:rPr>
        <w:t xml:space="preserve">：</w:t>
      </w:r>
      <w:r/>
    </w:p>
    <w:p>
      <w:pPr>
        <w:jc w:val="center"/>
        <w:spacing w:line="360" w:lineRule="auto"/>
        <w:rPr>
          <w:rFonts w:hint="eastAsia" w:ascii="宋体" w:hAnsi="宋体"/>
          <w:b/>
          <w:sz w:val="24"/>
        </w:rPr>
      </w:pPr>
      <w:r>
        <w:rPr>
          <w:rFonts w:hint="eastAsia" w:ascii="宋体" w:hAnsi="宋体"/>
          <w:b/>
          <w:sz w:val="24"/>
        </w:rPr>
        <w:t xml:space="preserve">服务要求偏离表</w:t>
      </w:r>
      <w:r/>
    </w:p>
    <w:p>
      <w:pPr>
        <w:spacing w:line="300" w:lineRule="auto"/>
        <w:rPr>
          <w:rFonts w:hint="eastAsia" w:ascii="宋体" w:hAnsi="宋体"/>
          <w:spacing w:val="20"/>
          <w:szCs w:val="21"/>
          <w:lang w:val="zh-CN"/>
        </w:rPr>
      </w:pPr>
      <w:r>
        <w:rPr>
          <w:rFonts w:hint="eastAsia" w:ascii="宋体" w:hAnsi="宋体"/>
          <w:spacing w:val="20"/>
          <w:szCs w:val="21"/>
          <w:lang w:val="zh-CN"/>
        </w:rPr>
        <w:t xml:space="preserve">单位名称（盖章）：                       采购</w:t>
      </w:r>
      <w:r>
        <w:rPr>
          <w:rFonts w:ascii="宋体" w:hAnsi="宋体"/>
          <w:spacing w:val="20"/>
          <w:szCs w:val="21"/>
          <w:lang w:val="zh-CN"/>
        </w:rPr>
        <w:t xml:space="preserve">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511"/>
      </w:tblGrid>
      <w:tr>
        <w:trPr>
          <w:jc w:val="center"/>
        </w:trPr>
        <w:tc>
          <w:tcPr>
            <w:tcW w:w="82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180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服务内容</w:t>
            </w:r>
            <w:r/>
          </w:p>
        </w:tc>
        <w:tc>
          <w:tcPr>
            <w:tcW w:w="162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采购要求</w:t>
            </w:r>
            <w:r/>
          </w:p>
        </w:tc>
        <w:tc>
          <w:tcPr>
            <w:tcW w:w="144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响应要求</w:t>
            </w:r>
            <w:r/>
          </w:p>
        </w:tc>
        <w:tc>
          <w:tcPr>
            <w:tcW w:w="169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偏离/响应</w:t>
            </w:r>
            <w:r/>
          </w:p>
        </w:tc>
        <w:tc>
          <w:tcPr>
            <w:tcW w:w="151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说明</w:t>
            </w:r>
            <w:r/>
          </w:p>
        </w:tc>
      </w:tr>
      <w:tr>
        <w:trPr>
          <w:jc w:val="center"/>
        </w:trPr>
        <w:tc>
          <w:tcPr>
            <w:tcW w:w="828"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80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2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44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99"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511"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r>
      <w:tr>
        <w:trPr>
          <w:jc w:val="center"/>
        </w:trPr>
        <w:tc>
          <w:tcPr>
            <w:tcW w:w="828"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80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2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44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99"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511"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r>
      <w:tr>
        <w:trPr>
          <w:jc w:val="center"/>
        </w:trPr>
        <w:tc>
          <w:tcPr>
            <w:tcW w:w="828"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80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2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44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99"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511"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r>
      <w:tr>
        <w:trPr>
          <w:jc w:val="center"/>
        </w:trPr>
        <w:tc>
          <w:tcPr>
            <w:tcW w:w="828"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80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2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44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99"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511"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r>
      <w:tr>
        <w:trPr>
          <w:jc w:val="center"/>
        </w:trPr>
        <w:tc>
          <w:tcPr>
            <w:tcW w:w="828"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80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2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44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99"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511"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r>
      <w:tr>
        <w:trPr>
          <w:jc w:val="center"/>
        </w:trPr>
        <w:tc>
          <w:tcPr>
            <w:tcW w:w="828"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80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2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44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99"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511"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r>
      <w:tr>
        <w:trPr>
          <w:jc w:val="center"/>
        </w:trPr>
        <w:tc>
          <w:tcPr>
            <w:tcW w:w="828"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80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2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44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99"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511"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r>
      <w:tr>
        <w:trPr>
          <w:jc w:val="center"/>
        </w:trPr>
        <w:tc>
          <w:tcPr>
            <w:tcW w:w="828"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80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2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44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99"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511"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r>
      <w:tr>
        <w:trPr>
          <w:jc w:val="center"/>
        </w:trPr>
        <w:tc>
          <w:tcPr>
            <w:tcW w:w="828"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80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2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44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99"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511"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r>
      <w:tr>
        <w:trPr>
          <w:jc w:val="center"/>
        </w:trPr>
        <w:tc>
          <w:tcPr>
            <w:tcW w:w="828"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80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2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440"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699"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W w:w="1511" w:type="dxa"/>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bCs/>
          <w:szCs w:val="21"/>
        </w:rPr>
      </w:pPr>
      <w:r>
        <w:rPr>
          <w:rFonts w:hint="eastAsia" w:ascii="宋体" w:hAnsi="宋体"/>
          <w:bCs/>
          <w:szCs w:val="21"/>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p>
    <w:p>
      <w:pPr>
        <w:pStyle w:val="978"/>
        <w:ind w:firstLine="0"/>
        <w:spacing w:line="300" w:lineRule="auto"/>
        <w:rPr>
          <w:rFonts w:hint="eastAsia" w:ascii="宋体" w:hAnsi="宋体" w:cs="宋体"/>
          <w:b/>
          <w:bCs/>
          <w:szCs w:val="21"/>
          <w:lang w:val="zh-CN"/>
        </w:rPr>
      </w:pPr>
      <w:r>
        <w:rPr>
          <w:rFonts w:hint="eastAsia" w:ascii="宋体" w:hAnsi="宋体" w:cs="宋体"/>
          <w:b/>
          <w:bCs/>
          <w:szCs w:val="21"/>
          <w:lang w:val="zh-CN"/>
        </w:rPr>
      </w:r>
      <w:r/>
    </w:p>
    <w:p>
      <w:pPr>
        <w:spacing w:line="300" w:lineRule="auto"/>
        <w:rPr>
          <w:rFonts w:hint="eastAsia" w:ascii="宋体" w:hAnsi="宋体"/>
          <w:spacing w:val="20"/>
          <w:szCs w:val="21"/>
          <w:lang w:val="zh-CN"/>
        </w:rPr>
      </w:pPr>
      <w:r>
        <w:rPr>
          <w:rFonts w:hint="eastAsia" w:ascii="宋体" w:hAnsi="宋体"/>
          <w:spacing w:val="20"/>
          <w:szCs w:val="21"/>
          <w:lang w:val="zh-CN"/>
        </w:rPr>
        <w:t xml:space="preserve">法定代表人或代理人：（签字或盖章）</w:t>
      </w:r>
      <w:r/>
    </w:p>
    <w:p>
      <w:pPr>
        <w:spacing w:line="300" w:lineRule="auto"/>
        <w:rPr>
          <w:rFonts w:hint="eastAsia" w:ascii="宋体" w:hAnsi="宋体"/>
          <w:spacing w:val="20"/>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年</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日</w:t>
      </w:r>
      <w:r/>
    </w:p>
    <w:p>
      <w:pPr>
        <w:pStyle w:val="978"/>
        <w:ind w:firstLine="0"/>
        <w:spacing w:line="300" w:lineRule="auto"/>
        <w:rPr>
          <w:rFonts w:hint="eastAsia" w:ascii="宋体" w:hAnsi="宋体" w:cs="宋体"/>
          <w:b/>
          <w:bCs/>
          <w:szCs w:val="21"/>
          <w:lang w:val="zh-CN"/>
        </w:rPr>
      </w:pPr>
      <w:r>
        <w:rPr>
          <w:rFonts w:hint="eastAsia" w:ascii="宋体" w:hAnsi="宋体" w:cs="宋体"/>
          <w:b/>
          <w:bCs/>
          <w:szCs w:val="21"/>
          <w:lang w:val="zh-CN"/>
        </w:rPr>
        <w:br w:type="page" w:clear="all"/>
      </w:r>
      <w:r>
        <w:rPr>
          <w:rFonts w:hint="eastAsia" w:ascii="宋体" w:hAnsi="宋体"/>
          <w:b/>
          <w:bCs/>
          <w:szCs w:val="21"/>
        </w:rPr>
        <w:t xml:space="preserve">格式</w:t>
      </w:r>
      <w:r>
        <w:rPr>
          <w:rFonts w:hint="eastAsia" w:ascii="宋体" w:hAnsi="宋体" w:cs="宋体"/>
          <w:b/>
          <w:bCs/>
          <w:szCs w:val="21"/>
        </w:rPr>
        <w:t xml:space="preserve">7</w:t>
      </w:r>
      <w:r>
        <w:rPr>
          <w:rFonts w:hint="eastAsia" w:ascii="宋体" w:hAnsi="宋体" w:cs="宋体"/>
          <w:b/>
          <w:bCs/>
          <w:szCs w:val="21"/>
          <w:lang w:val="zh-CN"/>
        </w:rPr>
        <w:t xml:space="preserve">：</w:t>
      </w:r>
      <w:r/>
    </w:p>
    <w:p>
      <w:pPr>
        <w:jc w:val="center"/>
        <w:spacing w:line="300" w:lineRule="auto"/>
        <w:tabs>
          <w:tab w:val="left" w:pos="1320" w:leader="none"/>
        </w:tabs>
        <w:rPr>
          <w:rFonts w:hint="eastAsia" w:ascii="宋体" w:hAnsi="宋体"/>
          <w:b/>
          <w:sz w:val="28"/>
          <w:szCs w:val="28"/>
        </w:rPr>
      </w:pPr>
      <w:r>
        <w:rPr>
          <w:rFonts w:hint="eastAsia" w:ascii="宋体" w:hAnsi="宋体"/>
          <w:b/>
          <w:sz w:val="28"/>
          <w:szCs w:val="28"/>
        </w:rPr>
        <w:t xml:space="preserve">商务条款偏离表</w:t>
      </w:r>
      <w:r/>
    </w:p>
    <w:p>
      <w:pPr>
        <w:spacing w:line="300" w:lineRule="auto"/>
        <w:rPr>
          <w:rFonts w:hint="eastAsia" w:ascii="宋体" w:hAnsi="宋体"/>
          <w:spacing w:val="20"/>
          <w:szCs w:val="21"/>
          <w:lang w:val="zh-CN"/>
        </w:rPr>
      </w:pPr>
      <w:r>
        <w:rPr>
          <w:rFonts w:hint="eastAsia" w:ascii="宋体" w:hAnsi="宋体"/>
          <w:spacing w:val="20"/>
          <w:szCs w:val="21"/>
          <w:lang w:val="zh-CN"/>
        </w:rPr>
        <w:t xml:space="preserve">单位名称（盖章）：                       采购</w:t>
      </w:r>
      <w:r>
        <w:rPr>
          <w:rFonts w:ascii="宋体" w:hAnsi="宋体"/>
          <w:spacing w:val="20"/>
          <w:szCs w:val="21"/>
          <w:lang w:val="zh-CN"/>
        </w:rPr>
        <w:t xml:space="preserve">编号：</w:t>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978"/>
              <w:ind w:firstLine="0"/>
              <w:jc w:val="center"/>
              <w:spacing w:line="360" w:lineRule="auto"/>
              <w:rPr>
                <w:rFonts w:hint="eastAsia" w:ascii="宋体" w:hAnsi="宋体"/>
                <w:szCs w:val="21"/>
              </w:rPr>
            </w:pPr>
            <w:r>
              <w:rPr>
                <w:rFonts w:ascii="宋体" w:hAnsi="宋体"/>
                <w:szCs w:val="21"/>
              </w:rPr>
              <w:t xml:space="preserve">项      目</w:t>
            </w:r>
            <w:r/>
          </w:p>
        </w:tc>
        <w:tc>
          <w:tcPr>
            <w:tcW w:w="2132" w:type="dxa"/>
            <w:vAlign w:val="center"/>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t xml:space="preserve">采购</w:t>
            </w:r>
            <w:r>
              <w:rPr>
                <w:rFonts w:ascii="宋体" w:hAnsi="宋体"/>
                <w:szCs w:val="21"/>
              </w:rPr>
              <w:t xml:space="preserve">要求</w:t>
            </w:r>
            <w:r/>
          </w:p>
        </w:tc>
        <w:tc>
          <w:tcPr>
            <w:tcW w:w="2132" w:type="dxa"/>
            <w:vAlign w:val="center"/>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t xml:space="preserve">响应</w:t>
            </w:r>
            <w:r>
              <w:rPr>
                <w:rFonts w:ascii="宋体" w:hAnsi="宋体"/>
                <w:szCs w:val="21"/>
              </w:rPr>
              <w:t xml:space="preserve">内容</w:t>
            </w:r>
            <w:r/>
          </w:p>
        </w:tc>
        <w:tc>
          <w:tcPr>
            <w:tcW w:w="2133" w:type="dxa"/>
            <w:vAlign w:val="center"/>
            <w:textDirection w:val="lrTb"/>
            <w:noWrap w:val="false"/>
          </w:tcPr>
          <w:p>
            <w:pPr>
              <w:pStyle w:val="978"/>
              <w:ind w:firstLine="0"/>
              <w:jc w:val="center"/>
              <w:spacing w:line="360" w:lineRule="auto"/>
              <w:rPr>
                <w:rFonts w:hint="eastAsia" w:ascii="宋体" w:hAnsi="宋体"/>
                <w:szCs w:val="21"/>
              </w:rPr>
            </w:pPr>
            <w:r>
              <w:rPr>
                <w:rFonts w:ascii="宋体" w:hAnsi="宋体"/>
                <w:szCs w:val="21"/>
              </w:rPr>
              <w:t xml:space="preserve">偏离说明</w:t>
            </w:r>
            <w:r/>
          </w:p>
        </w:tc>
      </w:tr>
      <w:tr>
        <w:trPr/>
        <w:tc>
          <w:tcPr>
            <w:tcW w:w="2131" w:type="dxa"/>
            <w:textDirection w:val="lrTb"/>
            <w:noWrap w:val="false"/>
          </w:tcPr>
          <w:p>
            <w:pPr>
              <w:pStyle w:val="978"/>
              <w:ind w:firstLine="0"/>
              <w:jc w:val="left"/>
              <w:spacing w:line="360" w:lineRule="auto"/>
              <w:rPr>
                <w:rFonts w:hint="eastAsia" w:ascii="宋体" w:hAnsi="宋体"/>
                <w:szCs w:val="21"/>
              </w:rPr>
            </w:pPr>
            <w:r>
              <w:rPr>
                <w:rFonts w:hint="eastAsia" w:ascii="宋体" w:hAnsi="宋体"/>
                <w:szCs w:val="21"/>
              </w:rPr>
              <w:t xml:space="preserve">付款方式</w:t>
            </w:r>
            <w:r/>
          </w:p>
        </w:tc>
        <w:tc>
          <w:tcPr>
            <w:tcW w:w="2132"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2"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3"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r>
      <w:tr>
        <w:trPr/>
        <w:tc>
          <w:tcPr>
            <w:tcW w:w="2131" w:type="dxa"/>
            <w:textDirection w:val="lrTb"/>
            <w:noWrap w:val="false"/>
          </w:tcPr>
          <w:p>
            <w:pPr>
              <w:pStyle w:val="978"/>
              <w:ind w:firstLine="0"/>
              <w:jc w:val="left"/>
              <w:spacing w:line="360" w:lineRule="auto"/>
              <w:rPr>
                <w:rFonts w:hint="eastAsia" w:ascii="宋体" w:hAnsi="宋体"/>
                <w:szCs w:val="21"/>
              </w:rPr>
            </w:pPr>
            <w:r>
              <w:rPr>
                <w:rFonts w:hint="eastAsia" w:ascii="宋体" w:hAnsi="宋体"/>
                <w:szCs w:val="21"/>
              </w:rPr>
              <w:t xml:space="preserve">合同履行期限</w:t>
            </w:r>
            <w:r/>
          </w:p>
        </w:tc>
        <w:tc>
          <w:tcPr>
            <w:tcW w:w="2132"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2"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3"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r>
      <w:tr>
        <w:trPr/>
        <w:tc>
          <w:tcPr>
            <w:tcW w:w="2131"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2"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2"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3"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r>
      <w:tr>
        <w:trPr/>
        <w:tc>
          <w:tcPr>
            <w:tcW w:w="2131"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2"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2"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3"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r>
      <w:tr>
        <w:trPr/>
        <w:tc>
          <w:tcPr>
            <w:tcW w:w="2131"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2"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2"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c>
          <w:tcPr>
            <w:tcW w:w="2133" w:type="dxa"/>
            <w:textDirection w:val="lrTb"/>
            <w:noWrap w:val="false"/>
          </w:tcPr>
          <w:p>
            <w:pPr>
              <w:pStyle w:val="978"/>
              <w:ind w:firstLine="0"/>
              <w:jc w:val="center"/>
              <w:spacing w:line="360" w:lineRule="auto"/>
              <w:rPr>
                <w:rFonts w:hint="eastAsia" w:ascii="宋体" w:hAnsi="宋体"/>
                <w:szCs w:val="21"/>
              </w:rPr>
            </w:pPr>
            <w:r>
              <w:rPr>
                <w:rFonts w:hint="eastAsia" w:ascii="宋体" w:hAnsi="宋体"/>
                <w:szCs w:val="21"/>
              </w:rPr>
            </w:r>
            <w:r/>
          </w:p>
        </w:tc>
      </w:tr>
    </w:tbl>
    <w:p>
      <w:pPr>
        <w:spacing w:line="300" w:lineRule="auto"/>
        <w:rPr>
          <w:rFonts w:hint="eastAsia" w:ascii="宋体" w:hAnsi="宋体"/>
          <w:spacing w:val="20"/>
          <w:szCs w:val="21"/>
          <w:lang w:val="zh-CN"/>
        </w:rPr>
      </w:pPr>
      <w:r>
        <w:rPr>
          <w:rFonts w:hint="eastAsia" w:ascii="宋体" w:hAnsi="宋体"/>
          <w:spacing w:val="20"/>
          <w:szCs w:val="21"/>
          <w:lang w:val="zh-CN"/>
        </w:rPr>
      </w:r>
      <w:r/>
    </w:p>
    <w:p>
      <w:pPr>
        <w:spacing w:line="300" w:lineRule="auto"/>
        <w:rPr>
          <w:rFonts w:hint="eastAsia" w:ascii="宋体" w:hAnsi="宋体"/>
          <w:spacing w:val="20"/>
          <w:szCs w:val="21"/>
          <w:lang w:val="zh-CN"/>
        </w:rPr>
      </w:pPr>
      <w:r>
        <w:rPr>
          <w:rFonts w:hint="eastAsia" w:ascii="宋体" w:hAnsi="宋体"/>
          <w:spacing w:val="20"/>
          <w:szCs w:val="21"/>
          <w:lang w:val="zh-CN"/>
        </w:rPr>
      </w:r>
      <w:r/>
    </w:p>
    <w:p>
      <w:pPr>
        <w:spacing w:line="300" w:lineRule="auto"/>
        <w:rPr>
          <w:rFonts w:hint="eastAsia" w:ascii="宋体" w:hAnsi="宋体"/>
          <w:spacing w:val="20"/>
          <w:szCs w:val="21"/>
          <w:lang w:val="zh-CN"/>
        </w:rPr>
      </w:pPr>
      <w:r>
        <w:rPr>
          <w:rFonts w:hint="eastAsia" w:ascii="宋体" w:hAnsi="宋体"/>
          <w:spacing w:val="20"/>
          <w:szCs w:val="21"/>
          <w:lang w:val="zh-CN"/>
        </w:rPr>
        <w:t xml:space="preserve">法定代表人或代理人：（签字或盖章）</w:t>
      </w:r>
      <w:r/>
    </w:p>
    <w:p>
      <w:pPr>
        <w:spacing w:line="300" w:lineRule="auto"/>
        <w:rPr>
          <w:rFonts w:hint="eastAsia" w:ascii="宋体" w:hAnsi="宋体"/>
          <w:spacing w:val="20"/>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年</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日</w:t>
      </w:r>
      <w:r/>
    </w:p>
    <w:p>
      <w:pPr>
        <w:spacing w:line="300" w:lineRule="auto"/>
        <w:rPr>
          <w:rFonts w:hint="eastAsia" w:ascii="宋体" w:hAnsi="宋体"/>
          <w:spacing w:val="20"/>
          <w:szCs w:val="21"/>
          <w:lang w:val="zh-CN"/>
        </w:rPr>
      </w:pPr>
      <w:r>
        <w:rPr>
          <w:rFonts w:hint="eastAsia" w:ascii="宋体" w:hAnsi="宋体"/>
          <w:spacing w:val="20"/>
          <w:szCs w:val="21"/>
          <w:lang w:val="zh-CN"/>
        </w:rPr>
      </w:r>
      <w:r/>
    </w:p>
    <w:p>
      <w:pPr>
        <w:spacing w:line="300" w:lineRule="auto"/>
        <w:rPr>
          <w:rFonts w:hint="eastAsia" w:ascii="宋体" w:hAnsi="宋体"/>
          <w:spacing w:val="20"/>
          <w:szCs w:val="21"/>
          <w:lang w:val="zh-CN"/>
        </w:rPr>
      </w:pPr>
      <w:r>
        <w:rPr>
          <w:rFonts w:hint="eastAsia" w:ascii="宋体" w:hAnsi="宋体"/>
          <w:spacing w:val="20"/>
          <w:szCs w:val="21"/>
          <w:lang w:val="zh-CN"/>
        </w:rPr>
      </w:r>
      <w:r/>
    </w:p>
    <w:p>
      <w:pPr>
        <w:spacing w:line="300" w:lineRule="auto"/>
        <w:rPr>
          <w:rFonts w:hint="eastAsia" w:ascii="宋体" w:hAnsi="宋体"/>
          <w:b/>
          <w:bCs/>
          <w:spacing w:val="20"/>
          <w:szCs w:val="21"/>
        </w:rPr>
      </w:pPr>
      <w:r>
        <w:rPr>
          <w:rFonts w:hint="eastAsia" w:ascii="宋体" w:hAnsi="宋体"/>
          <w:b/>
          <w:bCs/>
          <w:spacing w:val="20"/>
          <w:szCs w:val="21"/>
        </w:rPr>
      </w:r>
      <w:r/>
    </w:p>
    <w:p>
      <w:pPr>
        <w:spacing w:line="360" w:lineRule="auto"/>
        <w:rPr>
          <w:rFonts w:hint="eastAsia" w:ascii="宋体" w:hAnsi="宋体"/>
          <w:b/>
          <w:bCs/>
          <w:spacing w:val="20"/>
          <w:szCs w:val="21"/>
        </w:rPr>
      </w:pPr>
      <w:r>
        <w:rPr>
          <w:rFonts w:ascii="宋体" w:hAnsi="宋体"/>
          <w:b/>
          <w:bCs/>
          <w:spacing w:val="20"/>
          <w:szCs w:val="21"/>
        </w:rPr>
        <w:br w:type="page" w:clear="all"/>
      </w:r>
      <w:r>
        <w:rPr>
          <w:rFonts w:hint="eastAsia" w:ascii="宋体" w:hAnsi="宋体"/>
          <w:b/>
          <w:bCs/>
          <w:szCs w:val="21"/>
        </w:rPr>
        <w:t xml:space="preserve">格式</w:t>
      </w:r>
      <w:r>
        <w:rPr>
          <w:rFonts w:hint="eastAsia" w:ascii="宋体" w:hAnsi="宋体" w:cs="宋体"/>
          <w:b/>
          <w:bCs/>
          <w:szCs w:val="21"/>
        </w:rPr>
        <w:t xml:space="preserve">8</w:t>
      </w:r>
      <w:r>
        <w:rPr>
          <w:rFonts w:hint="eastAsia" w:ascii="宋体" w:hAnsi="宋体" w:cs="宋体"/>
          <w:b/>
          <w:bCs/>
          <w:szCs w:val="21"/>
          <w:lang w:val="zh-CN"/>
        </w:rPr>
        <w:t xml:space="preserve">：</w:t>
      </w:r>
      <w:r/>
    </w:p>
    <w:p>
      <w:pPr>
        <w:pStyle w:val="978"/>
        <w:jc w:val="center"/>
        <w:spacing w:line="360" w:lineRule="auto"/>
        <w:rPr>
          <w:rFonts w:hint="eastAsia" w:ascii="宋体" w:hAnsi="宋体"/>
          <w:b/>
          <w:sz w:val="30"/>
          <w:szCs w:val="30"/>
        </w:rPr>
      </w:pPr>
      <w:r>
        <w:rPr>
          <w:rFonts w:hint="eastAsia" w:ascii="宋体" w:hAnsi="宋体"/>
          <w:b/>
          <w:sz w:val="30"/>
          <w:szCs w:val="30"/>
        </w:rPr>
        <w:t xml:space="preserve">关于资格文件的声明函</w:t>
      </w:r>
      <w:r/>
    </w:p>
    <w:p>
      <w:pPr>
        <w:pStyle w:val="978"/>
        <w:ind w:firstLine="630"/>
        <w:spacing w:line="360" w:lineRule="auto"/>
        <w:rPr>
          <w:rFonts w:hint="eastAsia" w:ascii="宋体" w:hAnsi="宋体"/>
          <w:szCs w:val="21"/>
        </w:rPr>
      </w:pPr>
      <w:r>
        <w:rPr>
          <w:rFonts w:ascii="宋体" w:hAnsi="宋体"/>
          <w:szCs w:val="21"/>
          <w:u w:val="single"/>
        </w:rPr>
        <w:t xml:space="preserve">                           </w:t>
      </w:r>
      <w:r>
        <w:rPr>
          <w:rFonts w:hint="eastAsia" w:ascii="宋体" w:hAnsi="宋体"/>
          <w:szCs w:val="21"/>
        </w:rPr>
        <w:t xml:space="preserve">：</w:t>
      </w:r>
      <w:r/>
    </w:p>
    <w:p>
      <w:pPr>
        <w:pStyle w:val="978"/>
        <w:spacing w:line="360" w:lineRule="auto"/>
        <w:rPr>
          <w:rFonts w:hint="eastAsia" w:ascii="宋体" w:hAnsi="宋体"/>
          <w:szCs w:val="21"/>
        </w:rPr>
      </w:pPr>
      <w:r>
        <w:rPr>
          <w:rFonts w:hint="eastAsia" w:ascii="宋体" w:hAnsi="宋体"/>
          <w:szCs w:val="21"/>
        </w:rPr>
        <w:t xml:space="preserve">本公司愿就由贵公司组织实施的编号为</w:t>
      </w:r>
      <w:r>
        <w:rPr>
          <w:rFonts w:hint="eastAsia" w:ascii="宋体" w:hAnsi="宋体"/>
          <w:u w:val="single"/>
        </w:rPr>
        <w:t xml:space="preserve">                   </w:t>
      </w:r>
      <w:r>
        <w:rPr>
          <w:rFonts w:hint="eastAsia" w:ascii="宋体" w:hAnsi="宋体"/>
          <w:szCs w:val="21"/>
        </w:rPr>
        <w:t xml:space="preserve">的磋商采购活动进行响应。本公司所提交的响应文件中所有关于资格的文件、证明和陈述均是真实的、准确的。若与真实情况不符，本公司愿意承担由此而产生的一切后果。</w:t>
      </w:r>
      <w:r/>
    </w:p>
    <w:p>
      <w:pPr>
        <w:pStyle w:val="978"/>
        <w:ind w:firstLine="0"/>
        <w:spacing w:line="360" w:lineRule="auto"/>
        <w:rPr>
          <w:rFonts w:hint="eastAsia" w:ascii="宋体" w:hAnsi="宋体"/>
          <w:szCs w:val="21"/>
        </w:rPr>
      </w:pPr>
      <w:r>
        <w:rPr>
          <w:rFonts w:hint="eastAsia" w:ascii="宋体" w:hAnsi="宋体"/>
          <w:szCs w:val="21"/>
        </w:rPr>
      </w:r>
      <w:r/>
    </w:p>
    <w:p>
      <w:pPr>
        <w:pStyle w:val="978"/>
        <w:ind w:firstLine="0"/>
        <w:spacing w:line="360" w:lineRule="auto"/>
        <w:rPr>
          <w:rFonts w:hint="eastAsia" w:ascii="宋体" w:hAnsi="宋体"/>
        </w:rPr>
      </w:pPr>
      <w:r>
        <w:rPr>
          <w:rFonts w:hint="eastAsia" w:ascii="宋体" w:hAnsi="宋体"/>
        </w:rPr>
        <w:t xml:space="preserve">磋商响应单位：（盖章）</w:t>
      </w:r>
      <w:r/>
    </w:p>
    <w:p>
      <w:pPr>
        <w:pStyle w:val="978"/>
        <w:ind w:firstLine="0"/>
        <w:spacing w:line="360" w:lineRule="auto"/>
        <w:rPr>
          <w:rFonts w:hint="eastAsia" w:ascii="宋体" w:hAnsi="宋体"/>
        </w:rPr>
      </w:pPr>
      <w:r>
        <w:rPr>
          <w:rFonts w:hint="eastAsia" w:ascii="宋体" w:hAnsi="宋体"/>
        </w:rPr>
        <w:t xml:space="preserve">法定代表人：（签字或盖章）</w:t>
      </w:r>
      <w:r/>
    </w:p>
    <w:p>
      <w:pPr>
        <w:pStyle w:val="978"/>
        <w:ind w:firstLine="0"/>
        <w:spacing w:line="360" w:lineRule="auto"/>
        <w:rPr>
          <w:rFonts w:hint="eastAsia" w:ascii="宋体" w:hAnsi="宋体"/>
        </w:rPr>
      </w:pPr>
      <w:r>
        <w:rPr>
          <w:rFonts w:hint="eastAsia" w:ascii="宋体" w:hAnsi="宋体"/>
        </w:rPr>
        <w:t xml:space="preserve">代理人：（签字或盖章）</w:t>
      </w:r>
      <w:r/>
    </w:p>
    <w:p>
      <w:pPr>
        <w:spacing w:line="360" w:lineRule="auto"/>
        <w:rPr>
          <w:rFonts w:hint="eastAsia" w:ascii="宋体" w:hAnsi="宋体"/>
          <w:szCs w:val="21"/>
        </w:rPr>
      </w:pPr>
      <w:r>
        <w:rPr>
          <w:rFonts w:hint="eastAsia" w:ascii="宋体" w:hAnsi="宋体"/>
          <w:szCs w:val="21"/>
        </w:rPr>
        <w:t xml:space="preserve">日期：    年     月    日</w:t>
      </w:r>
      <w:r/>
    </w:p>
    <w:p>
      <w:pPr>
        <w:jc w:val="cente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cs="宋体"/>
          <w:b/>
          <w:bCs/>
          <w:spacing w:val="20"/>
          <w:szCs w:val="21"/>
        </w:rPr>
      </w:pPr>
      <w:r>
        <w:rPr>
          <w:rFonts w:hint="eastAsia" w:ascii="宋体" w:hAnsi="宋体" w:cs="宋体"/>
          <w:b/>
          <w:bCs/>
          <w:sz w:val="28"/>
          <w:szCs w:val="28"/>
        </w:rPr>
        <w:br w:type="page" w:clear="all"/>
      </w:r>
      <w:r>
        <w:rPr>
          <w:rFonts w:hint="eastAsia" w:ascii="宋体" w:hAnsi="宋体" w:cs="宋体"/>
          <w:b/>
          <w:bCs/>
          <w:szCs w:val="21"/>
        </w:rPr>
        <w:t xml:space="preserve">格式9</w:t>
      </w:r>
      <w:r>
        <w:rPr>
          <w:rFonts w:hint="eastAsia" w:ascii="宋体" w:hAnsi="宋体" w:cs="宋体"/>
          <w:b/>
          <w:bCs/>
          <w:szCs w:val="21"/>
          <w:lang w:val="zh-CN"/>
        </w:rPr>
        <w:t xml:space="preserve">：</w:t>
      </w:r>
      <w:r/>
    </w:p>
    <w:p>
      <w:pPr>
        <w:jc w:val="center"/>
        <w:spacing w:line="360" w:lineRule="auto"/>
        <w:rPr>
          <w:rFonts w:hint="eastAsia" w:ascii="宋体" w:hAnsi="宋体" w:cs="宋体"/>
          <w:b/>
          <w:bCs/>
          <w:sz w:val="28"/>
          <w:szCs w:val="28"/>
        </w:rPr>
      </w:pPr>
      <w:r/>
      <w:bookmarkStart w:id="4" w:name="_Hlk15905857"/>
      <w:r>
        <w:rPr>
          <w:rFonts w:hint="eastAsia" w:ascii="宋体" w:hAnsi="宋体" w:cs="宋体"/>
          <w:b/>
          <w:bCs/>
          <w:sz w:val="28"/>
          <w:szCs w:val="28"/>
        </w:rPr>
        <w:t xml:space="preserve">磋商响应单位情况表</w:t>
      </w:r>
      <w:bookmarkEnd w:id="4"/>
      <w:r/>
      <w:r/>
    </w:p>
    <w:p>
      <w:pPr>
        <w:jc w:val="left"/>
        <w:spacing w:line="360" w:lineRule="auto"/>
        <w:rPr>
          <w:rFonts w:hint="eastAsia" w:ascii="宋体" w:hAnsi="宋体" w:cs="宋体"/>
          <w:szCs w:val="21"/>
        </w:rPr>
      </w:pPr>
      <w:r>
        <w:rPr>
          <w:rFonts w:hint="eastAsia" w:ascii="宋体" w:hAnsi="宋体" w:cs="宋体"/>
          <w:szCs w:val="21"/>
        </w:rPr>
        <w:t xml:space="preserve">响应单位名称（盖章）：</w:t>
      </w:r>
      <w:r>
        <w:rPr>
          <w:rFonts w:hint="eastAsia" w:ascii="宋体" w:hAnsi="宋体" w:cs="宋体"/>
          <w:szCs w:val="21"/>
          <w:u w:val="single"/>
        </w:rPr>
        <w:t xml:space="preserve">                       </w:t>
      </w:r>
      <w:r/>
    </w:p>
    <w:tbl>
      <w:tblPr>
        <w:tblW w:w="0" w:type="auto"/>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1</w:t>
            </w:r>
            <w:r/>
          </w:p>
        </w:tc>
        <w:tc>
          <w:tcPr>
            <w:gridSpan w:val="2"/>
            <w:tcW w:w="1377"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法定代表人</w:t>
            </w:r>
            <w:r/>
          </w:p>
        </w:tc>
        <w:tc>
          <w:tcPr>
            <w:gridSpan w:val="4"/>
            <w:tcW w:w="2356"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r>
            <w:r/>
          </w:p>
        </w:tc>
        <w:tc>
          <w:tcPr>
            <w:gridSpan w:val="2"/>
            <w:tcW w:w="1415"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公司成立日期</w:t>
            </w:r>
            <w:r/>
          </w:p>
        </w:tc>
        <w:tc>
          <w:tcPr>
            <w:gridSpan w:val="2"/>
            <w:tcW w:w="2475" w:type="dxa"/>
            <w:vAlign w:val="center"/>
            <w:textDirection w:val="lrTb"/>
            <w:noWrap w:val="false"/>
          </w:tcPr>
          <w:p>
            <w:pPr>
              <w:pStyle w:val="978"/>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2</w:t>
            </w:r>
            <w:r/>
          </w:p>
        </w:tc>
        <w:tc>
          <w:tcPr>
            <w:gridSpan w:val="2"/>
            <w:tcW w:w="1377"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总部地址</w:t>
            </w:r>
            <w:r/>
          </w:p>
        </w:tc>
        <w:tc>
          <w:tcPr>
            <w:gridSpan w:val="8"/>
            <w:tcW w:w="6246"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r>
            <w:r/>
          </w:p>
        </w:tc>
      </w:tr>
      <w:tr>
        <w:trPr>
          <w:trHeight w:val="645"/>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3</w:t>
            </w:r>
            <w:r/>
          </w:p>
        </w:tc>
        <w:tc>
          <w:tcPr>
            <w:gridSpan w:val="3"/>
            <w:tcW w:w="1895"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本地代表处地址</w:t>
            </w:r>
            <w:r/>
          </w:p>
        </w:tc>
        <w:tc>
          <w:tcPr>
            <w:gridSpan w:val="7"/>
            <w:tcW w:w="5728" w:type="dxa"/>
            <w:vAlign w:val="center"/>
            <w:textDirection w:val="lrTb"/>
            <w:noWrap w:val="false"/>
          </w:tcPr>
          <w:p>
            <w:pPr>
              <w:pStyle w:val="978"/>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4</w:t>
            </w:r>
            <w:r/>
          </w:p>
        </w:tc>
        <w:tc>
          <w:tcPr>
            <w:tcW w:w="1009"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电话</w:t>
            </w:r>
            <w:r/>
          </w:p>
        </w:tc>
        <w:tc>
          <w:tcPr>
            <w:gridSpan w:val="4"/>
            <w:tcW w:w="2291"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联系人</w:t>
            </w:r>
            <w:r/>
          </w:p>
        </w:tc>
        <w:tc>
          <w:tcPr>
            <w:gridSpan w:val="3"/>
            <w:tcW w:w="3169" w:type="dxa"/>
            <w:vAlign w:val="center"/>
            <w:textDirection w:val="lrTb"/>
            <w:noWrap w:val="false"/>
          </w:tcPr>
          <w:p>
            <w:pPr>
              <w:pStyle w:val="978"/>
              <w:ind w:firstLine="0"/>
              <w:spacing w:line="320" w:lineRule="exact"/>
              <w:rPr>
                <w:rFonts w:hint="eastAsia" w:ascii="宋体" w:hAnsi="宋体" w:cs="宋体"/>
                <w:szCs w:val="21"/>
              </w:rPr>
            </w:pPr>
            <w:r>
              <w:rPr>
                <w:rFonts w:hint="eastAsia" w:ascii="宋体" w:hAnsi="宋体" w:cs="宋体"/>
                <w:szCs w:val="21"/>
              </w:rPr>
            </w:r>
            <w:r/>
          </w:p>
        </w:tc>
      </w:tr>
      <w:tr>
        <w:trPr>
          <w:trHeight w:val="625"/>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5</w:t>
            </w:r>
            <w:r/>
          </w:p>
        </w:tc>
        <w:tc>
          <w:tcPr>
            <w:tcW w:w="1009"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传真</w:t>
            </w:r>
            <w:r/>
          </w:p>
        </w:tc>
        <w:tc>
          <w:tcPr>
            <w:gridSpan w:val="4"/>
            <w:tcW w:w="2291"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电子邮箱</w:t>
            </w:r>
            <w:r/>
          </w:p>
        </w:tc>
        <w:tc>
          <w:tcPr>
            <w:gridSpan w:val="3"/>
            <w:tcW w:w="3169" w:type="dxa"/>
            <w:vAlign w:val="center"/>
            <w:textDirection w:val="lrTb"/>
            <w:noWrap w:val="false"/>
          </w:tcPr>
          <w:p>
            <w:pPr>
              <w:pStyle w:val="978"/>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6</w:t>
            </w:r>
            <w:r/>
          </w:p>
        </w:tc>
        <w:tc>
          <w:tcPr>
            <w:tcW w:w="1009"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注册地</w:t>
            </w:r>
            <w:r/>
          </w:p>
        </w:tc>
        <w:tc>
          <w:tcPr>
            <w:gridSpan w:val="4"/>
            <w:tcW w:w="2291"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注册年份</w:t>
            </w:r>
            <w:r/>
          </w:p>
        </w:tc>
        <w:tc>
          <w:tcPr>
            <w:gridSpan w:val="3"/>
            <w:tcW w:w="3169" w:type="dxa"/>
            <w:vAlign w:val="center"/>
            <w:textDirection w:val="lrTb"/>
            <w:noWrap w:val="false"/>
          </w:tcPr>
          <w:p>
            <w:pPr>
              <w:pStyle w:val="978"/>
              <w:ind w:left="437"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7</w:t>
            </w:r>
            <w:r/>
          </w:p>
        </w:tc>
        <w:tc>
          <w:tcPr>
            <w:tcW w:w="1009"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单位职工人数</w:t>
            </w:r>
            <w:r/>
          </w:p>
        </w:tc>
        <w:tc>
          <w:tcPr>
            <w:gridSpan w:val="4"/>
            <w:tcW w:w="2291" w:type="dxa"/>
            <w:vAlign w:val="center"/>
            <w:textDirection w:val="lrTb"/>
            <w:noWrap w:val="false"/>
          </w:tcPr>
          <w:p>
            <w:pPr>
              <w:pStyle w:val="978"/>
              <w:ind w:firstLine="1627"/>
              <w:jc w:val="left"/>
              <w:spacing w:line="320" w:lineRule="exact"/>
              <w:rPr>
                <w:rFonts w:hint="eastAsia" w:ascii="宋体" w:hAnsi="宋体" w:cs="宋体"/>
                <w:szCs w:val="21"/>
              </w:rPr>
            </w:pPr>
            <w:r>
              <w:rPr>
                <w:rFonts w:hint="eastAsia" w:ascii="宋体" w:hAnsi="宋体" w:cs="宋体"/>
                <w:szCs w:val="21"/>
              </w:rPr>
              <w:t xml:space="preserve">人</w:t>
            </w:r>
            <w:r/>
          </w:p>
        </w:tc>
        <w:tc>
          <w:tcPr>
            <w:gridSpan w:val="4"/>
            <w:tcW w:w="2418"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单位2024年总营业收入</w:t>
            </w:r>
            <w:r/>
          </w:p>
        </w:tc>
        <w:tc>
          <w:tcPr>
            <w:tcW w:w="1905" w:type="dxa"/>
            <w:vAlign w:val="center"/>
            <w:textDirection w:val="lrTb"/>
            <w:noWrap w:val="false"/>
          </w:tcPr>
          <w:p>
            <w:pPr>
              <w:pStyle w:val="978"/>
              <w:ind w:left="1112" w:firstLine="0"/>
              <w:spacing w:line="320" w:lineRule="exact"/>
              <w:rPr>
                <w:rFonts w:hint="eastAsia" w:ascii="宋体" w:hAnsi="宋体" w:cs="宋体"/>
                <w:szCs w:val="21"/>
              </w:rPr>
            </w:pPr>
            <w:r>
              <w:rPr>
                <w:rFonts w:hint="eastAsia" w:ascii="宋体" w:hAnsi="宋体" w:cs="宋体"/>
                <w:szCs w:val="21"/>
              </w:rPr>
              <w:t xml:space="preserve">万元</w:t>
            </w:r>
            <w:r/>
          </w:p>
        </w:tc>
      </w:tr>
      <w:tr>
        <w:trPr>
          <w:cantSplit/>
          <w:trHeight w:val="645"/>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8</w:t>
            </w:r>
            <w:r/>
          </w:p>
        </w:tc>
        <w:tc>
          <w:tcPr>
            <w:gridSpan w:val="10"/>
            <w:tcW w:w="7623" w:type="dxa"/>
            <w:vAlign w:val="center"/>
            <w:textDirection w:val="lrTb"/>
            <w:noWrap w:val="false"/>
          </w:tcPr>
          <w:p>
            <w:pPr>
              <w:pStyle w:val="978"/>
              <w:ind w:firstLine="0"/>
              <w:spacing w:line="320" w:lineRule="exact"/>
              <w:rPr>
                <w:rFonts w:hint="eastAsia" w:ascii="宋体" w:hAnsi="宋体" w:cs="宋体"/>
                <w:szCs w:val="21"/>
              </w:rPr>
            </w:pPr>
            <w:r>
              <w:rPr>
                <w:rFonts w:hint="eastAsia" w:ascii="宋体" w:hAnsi="宋体" w:cs="宋体"/>
                <w:szCs w:val="21"/>
              </w:rPr>
              <w:t xml:space="preserve">办公场所的面积：</w:t>
            </w:r>
            <w:r/>
          </w:p>
        </w:tc>
      </w:tr>
      <w:tr>
        <w:trPr>
          <w:trHeight w:val="1767"/>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9</w:t>
            </w:r>
            <w:r/>
          </w:p>
        </w:tc>
        <w:tc>
          <w:tcPr>
            <w:gridSpan w:val="10"/>
            <w:tcW w:w="7623"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主营范围</w:t>
            </w:r>
            <w:r/>
          </w:p>
          <w:p>
            <w:pPr>
              <w:pStyle w:val="978"/>
              <w:ind w:firstLine="0"/>
              <w:jc w:val="left"/>
              <w:spacing w:line="320" w:lineRule="exact"/>
              <w:rPr>
                <w:rFonts w:hint="eastAsia" w:ascii="宋体" w:hAnsi="宋体" w:cs="宋体"/>
                <w:szCs w:val="21"/>
              </w:rPr>
            </w:pPr>
            <w:r>
              <w:rPr>
                <w:rFonts w:hint="eastAsia" w:ascii="宋体" w:hAnsi="宋体" w:cs="宋体"/>
                <w:szCs w:val="21"/>
              </w:rPr>
              <w:t xml:space="preserve">1、_____________________________________</w:t>
            </w:r>
            <w:r/>
          </w:p>
          <w:p>
            <w:pPr>
              <w:pStyle w:val="978"/>
              <w:ind w:firstLine="0"/>
              <w:jc w:val="left"/>
              <w:spacing w:line="320" w:lineRule="exact"/>
              <w:rPr>
                <w:rFonts w:hint="eastAsia" w:ascii="宋体" w:hAnsi="宋体" w:cs="宋体"/>
                <w:szCs w:val="21"/>
              </w:rPr>
            </w:pPr>
            <w:r>
              <w:rPr>
                <w:rFonts w:hint="eastAsia" w:ascii="宋体" w:hAnsi="宋体" w:cs="宋体"/>
                <w:szCs w:val="21"/>
              </w:rPr>
              <w:t xml:space="preserve">2、 ____________________________________</w:t>
            </w:r>
            <w:r/>
          </w:p>
        </w:tc>
      </w:tr>
      <w:tr>
        <w:trPr>
          <w:trHeight w:val="1013"/>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10</w:t>
            </w:r>
            <w:r/>
          </w:p>
        </w:tc>
        <w:tc>
          <w:tcPr>
            <w:gridSpan w:val="4"/>
            <w:tcW w:w="2263"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最近2年内在经营过程中受到何种奖励或处分</w:t>
            </w:r>
            <w:r/>
          </w:p>
        </w:tc>
        <w:tc>
          <w:tcPr>
            <w:gridSpan w:val="6"/>
            <w:tcW w:w="5360"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r>
            <w:r/>
          </w:p>
        </w:tc>
      </w:tr>
      <w:tr>
        <w:trPr>
          <w:trHeight w:val="618"/>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11</w:t>
            </w:r>
            <w:r/>
          </w:p>
        </w:tc>
        <w:tc>
          <w:tcPr>
            <w:gridSpan w:val="4"/>
            <w:tcW w:w="2263"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6"/>
            <w:tcW w:w="5360"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r>
            <w:r/>
          </w:p>
        </w:tc>
      </w:tr>
      <w:tr>
        <w:trPr>
          <w:trHeight w:val="618"/>
        </w:trPr>
        <w:tc>
          <w:tcPr>
            <w:tcW w:w="739" w:type="dxa"/>
            <w:vAlign w:val="center"/>
            <w:textDirection w:val="lrTb"/>
            <w:noWrap w:val="false"/>
          </w:tcPr>
          <w:p>
            <w:pPr>
              <w:pStyle w:val="978"/>
              <w:ind w:firstLine="0"/>
              <w:jc w:val="center"/>
              <w:spacing w:line="320" w:lineRule="exact"/>
              <w:rPr>
                <w:rFonts w:hint="eastAsia" w:ascii="宋体" w:hAnsi="宋体" w:cs="宋体"/>
                <w:szCs w:val="21"/>
              </w:rPr>
            </w:pPr>
            <w:r>
              <w:rPr>
                <w:rFonts w:hint="eastAsia" w:ascii="宋体" w:hAnsi="宋体" w:cs="宋体"/>
                <w:szCs w:val="21"/>
              </w:rPr>
              <w:t xml:space="preserve">12</w:t>
            </w:r>
            <w:r/>
          </w:p>
        </w:tc>
        <w:tc>
          <w:tcPr>
            <w:gridSpan w:val="10"/>
            <w:tcW w:w="7623" w:type="dxa"/>
            <w:vAlign w:val="center"/>
            <w:textDirection w:val="lrTb"/>
            <w:noWrap w:val="false"/>
          </w:tcPr>
          <w:p>
            <w:pPr>
              <w:pStyle w:val="978"/>
              <w:ind w:firstLine="0"/>
              <w:jc w:val="left"/>
              <w:spacing w:line="320" w:lineRule="exact"/>
              <w:rPr>
                <w:rFonts w:hint="eastAsia" w:ascii="宋体" w:hAnsi="宋体" w:cs="宋体"/>
                <w:szCs w:val="21"/>
              </w:rPr>
            </w:pPr>
            <w:r>
              <w:rPr>
                <w:rFonts w:hint="eastAsia" w:ascii="宋体" w:hAnsi="宋体" w:cs="宋体"/>
                <w:szCs w:val="21"/>
              </w:rPr>
              <w:t xml:space="preserve">其他需要说明的情况</w:t>
            </w:r>
            <w:r/>
          </w:p>
        </w:tc>
      </w:tr>
    </w:tbl>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810"/>
        <w:spacing w:line="360" w:lineRule="auto"/>
        <w:rPr>
          <w:rFonts w:hint="eastAsia" w:hAnsi="宋体" w:eastAsia="宋体" w:cs="宋体"/>
          <w:b/>
          <w:bCs/>
          <w:spacing w:val="20"/>
          <w:sz w:val="21"/>
          <w:szCs w:val="21"/>
        </w:rPr>
      </w:pPr>
      <w:r>
        <w:rPr>
          <w:rFonts w:hint="eastAsia" w:hAnsi="宋体" w:eastAsia="宋体" w:cs="宋体"/>
          <w:b/>
          <w:bCs/>
          <w:spacing w:val="20"/>
          <w:sz w:val="21"/>
          <w:szCs w:val="21"/>
        </w:rPr>
        <w:br w:type="page" w:clear="all"/>
      </w:r>
      <w:r>
        <w:rPr>
          <w:rFonts w:hint="eastAsia" w:hAnsi="宋体" w:eastAsia="宋体" w:cs="宋体"/>
          <w:b/>
          <w:bCs/>
          <w:sz w:val="21"/>
          <w:szCs w:val="21"/>
        </w:rPr>
        <w:t xml:space="preserve">格式10</w:t>
      </w:r>
      <w:r>
        <w:rPr>
          <w:rFonts w:hint="eastAsia" w:hAnsi="宋体" w:eastAsia="宋体" w:cs="宋体"/>
          <w:b/>
          <w:bCs/>
          <w:sz w:val="21"/>
          <w:szCs w:val="21"/>
          <w:lang w:val="zh-CN"/>
        </w:rPr>
        <w:t xml:space="preserve">：</w:t>
      </w:r>
      <w:r/>
    </w:p>
    <w:p>
      <w:pPr>
        <w:jc w:val="center"/>
        <w:spacing w:line="360" w:lineRule="auto"/>
        <w:rPr>
          <w:rFonts w:hint="eastAsia" w:ascii="宋体" w:hAnsi="宋体" w:cs="宋体"/>
          <w:b/>
          <w:sz w:val="30"/>
          <w:szCs w:val="30"/>
        </w:rPr>
      </w:pPr>
      <w:r/>
      <w:bookmarkStart w:id="5" w:name="_Hlk15905882"/>
      <w:r>
        <w:rPr>
          <w:rFonts w:hint="eastAsia" w:ascii="宋体" w:hAnsi="宋体" w:cs="宋体"/>
          <w:b/>
          <w:sz w:val="30"/>
          <w:szCs w:val="30"/>
        </w:rPr>
        <w:t xml:space="preserve">针对本项目人员配备表</w:t>
      </w:r>
      <w:bookmarkEnd w:id="5"/>
      <w:r/>
      <w:r/>
    </w:p>
    <w:p>
      <w:pPr>
        <w:spacing w:line="360" w:lineRule="auto"/>
        <w:rPr>
          <w:rFonts w:hint="eastAsia" w:ascii="宋体" w:hAnsi="宋体" w:cs="宋体"/>
          <w:szCs w:val="21"/>
        </w:rPr>
      </w:pPr>
      <w:r>
        <w:rPr>
          <w:rFonts w:hint="eastAsia" w:ascii="宋体" w:hAnsi="宋体" w:cs="宋体"/>
          <w:szCs w:val="21"/>
        </w:rPr>
        <w:t xml:space="preserve">磋商项目名称：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磋商编号：</w:t>
      </w:r>
      <w:r/>
    </w:p>
    <w:p>
      <w:pPr>
        <w:pStyle w:val="978"/>
        <w:ind w:firstLine="0"/>
        <w:spacing w:line="360" w:lineRule="auto"/>
        <w:rPr>
          <w:rFonts w:hint="eastAsia" w:ascii="宋体" w:hAnsi="宋体" w:cs="宋体"/>
          <w:bCs/>
          <w:szCs w:val="21"/>
        </w:rPr>
      </w:pPr>
      <w:r>
        <w:rPr>
          <w:rFonts w:hint="eastAsia" w:ascii="宋体" w:hAnsi="宋体" w:cs="宋体"/>
          <w:szCs w:val="21"/>
        </w:rPr>
        <w:t xml:space="preserve">磋商响应单位（盖章）：</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6"/>
        <w:gridCol w:w="2033"/>
        <w:gridCol w:w="1117"/>
        <w:gridCol w:w="900"/>
        <w:gridCol w:w="823"/>
        <w:gridCol w:w="785"/>
        <w:gridCol w:w="1373"/>
        <w:gridCol w:w="733"/>
      </w:tblGrid>
      <w:tr>
        <w:trPr>
          <w:jc w:val="center"/>
          <w:trHeight w:val="760"/>
        </w:trPr>
        <w:tc>
          <w:tcPr>
            <w:tcW w:w="67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03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岗位</w:t>
            </w:r>
            <w:r/>
          </w:p>
        </w:tc>
        <w:tc>
          <w:tcPr>
            <w:tcW w:w="11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9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年龄</w:t>
            </w:r>
            <w:r/>
          </w:p>
        </w:tc>
        <w:tc>
          <w:tcPr>
            <w:tcW w:w="82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性别</w:t>
            </w:r>
            <w:r/>
          </w:p>
        </w:tc>
        <w:tc>
          <w:tcPr>
            <w:tcW w:w="78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学历</w:t>
            </w:r>
            <w:r/>
          </w:p>
        </w:tc>
        <w:tc>
          <w:tcPr>
            <w:tcW w:w="13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证书</w:t>
            </w:r>
            <w:r/>
          </w:p>
        </w:tc>
        <w:tc>
          <w:tcPr>
            <w:tcW w:w="73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354"/>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20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20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20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20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20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0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1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3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3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3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95"/>
        </w:trPr>
        <w:tc>
          <w:tcPr>
            <w:tcW w:w="6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3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1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2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7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pStyle w:val="998"/>
        <w:spacing w:line="360" w:lineRule="auto"/>
        <w:rPr>
          <w:rFonts w:hAnsi="宋体" w:eastAsia="宋体" w:cs="宋体"/>
          <w:sz w:val="21"/>
          <w:szCs w:val="21"/>
        </w:rPr>
      </w:pPr>
      <w:r>
        <w:rPr>
          <w:rFonts w:hAnsi="宋体" w:eastAsia="宋体" w:cs="宋体"/>
          <w:sz w:val="21"/>
          <w:szCs w:val="21"/>
        </w:rPr>
      </w:r>
      <w:r/>
    </w:p>
    <w:p>
      <w:pPr>
        <w:pStyle w:val="998"/>
        <w:spacing w:line="360" w:lineRule="auto"/>
        <w:rPr>
          <w:rFonts w:hAnsi="宋体" w:eastAsia="宋体" w:cs="宋体"/>
          <w:sz w:val="21"/>
          <w:szCs w:val="21"/>
        </w:rPr>
      </w:pPr>
      <w:r>
        <w:rPr>
          <w:rFonts w:hAnsi="宋体" w:eastAsia="宋体" w:cs="宋体"/>
          <w:sz w:val="21"/>
          <w:szCs w:val="21"/>
        </w:rPr>
        <w:t xml:space="preserve">注：响应单位根据本表格填写相应内容后需另附相关证明资料；</w:t>
      </w:r>
      <w:r/>
    </w:p>
    <w:p>
      <w:pPr>
        <w:pStyle w:val="810"/>
        <w:spacing w:line="360" w:lineRule="auto"/>
        <w:rPr>
          <w:rFonts w:hint="eastAsia" w:hAnsi="宋体" w:eastAsia="宋体" w:cs="宋体"/>
          <w:b/>
          <w:bCs/>
          <w:spacing w:val="20"/>
          <w:sz w:val="21"/>
          <w:szCs w:val="21"/>
        </w:rPr>
      </w:pPr>
      <w:r>
        <w:rPr>
          <w:rFonts w:hint="eastAsia" w:hAnsi="宋体" w:eastAsia="宋体" w:cs="宋体"/>
          <w:b/>
          <w:bCs/>
          <w:spacing w:val="20"/>
          <w:sz w:val="21"/>
          <w:szCs w:val="21"/>
        </w:rPr>
      </w:r>
      <w:r/>
    </w:p>
    <w:p>
      <w:pPr>
        <w:pStyle w:val="810"/>
        <w:spacing w:line="360" w:lineRule="auto"/>
        <w:rPr>
          <w:rFonts w:hint="eastAsia" w:hAnsi="宋体" w:eastAsia="宋体" w:cs="宋体"/>
          <w:b/>
          <w:bCs/>
          <w:sz w:val="21"/>
          <w:szCs w:val="21"/>
        </w:rPr>
      </w:pPr>
      <w:r>
        <w:rPr>
          <w:rFonts w:hint="eastAsia" w:hAnsi="宋体" w:eastAsia="宋体" w:cs="宋体"/>
          <w:b/>
          <w:bCs/>
          <w:spacing w:val="20"/>
          <w:sz w:val="21"/>
          <w:szCs w:val="21"/>
        </w:rPr>
        <w:br w:type="page" w:clear="all"/>
      </w:r>
      <w:r>
        <w:rPr>
          <w:rFonts w:hint="eastAsia" w:hAnsi="宋体" w:eastAsia="宋体" w:cs="宋体"/>
          <w:b/>
          <w:bCs/>
          <w:sz w:val="21"/>
          <w:szCs w:val="21"/>
        </w:rPr>
        <w:t xml:space="preserve">格式</w:t>
      </w:r>
      <w:r>
        <w:rPr>
          <w:rFonts w:hint="eastAsia" w:hAnsi="宋体" w:eastAsia="宋体" w:cs="宋体"/>
          <w:b/>
          <w:bCs/>
          <w:sz w:val="21"/>
          <w:szCs w:val="21"/>
          <w:lang w:val="zh-CN"/>
        </w:rPr>
        <w:t xml:space="preserve">1</w:t>
      </w:r>
      <w:r>
        <w:rPr>
          <w:rFonts w:hint="eastAsia" w:hAnsi="宋体" w:eastAsia="宋体" w:cs="宋体"/>
          <w:b/>
          <w:bCs/>
          <w:sz w:val="21"/>
          <w:szCs w:val="21"/>
        </w:rPr>
        <w:t xml:space="preserve">1</w:t>
      </w:r>
      <w:r>
        <w:rPr>
          <w:rFonts w:hint="eastAsia" w:hAnsi="宋体" w:eastAsia="宋体" w:cs="宋体"/>
          <w:b/>
          <w:bCs/>
          <w:sz w:val="21"/>
          <w:szCs w:val="21"/>
          <w:lang w:val="zh-CN"/>
        </w:rPr>
        <w:t xml:space="preserve">：</w:t>
      </w:r>
      <w:r/>
    </w:p>
    <w:p>
      <w:pPr>
        <w:pStyle w:val="978"/>
        <w:ind w:firstLine="482"/>
        <w:jc w:val="center"/>
        <w:spacing w:line="360" w:lineRule="auto"/>
        <w:rPr>
          <w:rFonts w:hint="eastAsia" w:ascii="宋体" w:hAnsi="宋体" w:cs="宋体"/>
          <w:b/>
          <w:sz w:val="30"/>
          <w:szCs w:val="30"/>
        </w:rPr>
        <w:outlineLvl w:val="1"/>
      </w:pPr>
      <w:r>
        <w:rPr>
          <w:rFonts w:hint="eastAsia" w:ascii="宋体" w:hAnsi="宋体" w:cs="宋体"/>
          <w:b/>
          <w:sz w:val="30"/>
          <w:szCs w:val="30"/>
        </w:rPr>
        <w:t xml:space="preserve">服务方案</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8482"/>
      </w:tblGrid>
      <w:tr>
        <w:trPr>
          <w:jc w:val="center"/>
          <w:trHeight w:val="1676"/>
        </w:trPr>
        <w:tc>
          <w:tcPr>
            <w:tcW w:w="8482" w:type="dxa"/>
            <w:textDirection w:val="lrTb"/>
            <w:noWrap w:val="false"/>
          </w:tcPr>
          <w:p>
            <w:pPr>
              <w:pStyle w:val="1001"/>
              <w:rPr>
                <w:rFonts w:hAnsi="宋体" w:eastAsia="宋体" w:cs="宋体"/>
                <w:sz w:val="21"/>
                <w:szCs w:val="21"/>
              </w:rPr>
            </w:pPr>
            <w:r>
              <w:rPr>
                <w:rFonts w:hAnsi="宋体" w:eastAsia="宋体" w:cs="宋体"/>
                <w:sz w:val="21"/>
                <w:szCs w:val="21"/>
              </w:rPr>
              <w:t xml:space="preserve">提示：</w:t>
            </w:r>
            <w:r/>
          </w:p>
          <w:p>
            <w:pPr>
              <w:pStyle w:val="1001"/>
              <w:rPr>
                <w:rFonts w:hAnsi="宋体" w:eastAsia="宋体" w:cs="宋体"/>
                <w:sz w:val="21"/>
                <w:szCs w:val="21"/>
              </w:rPr>
            </w:pPr>
            <w:r>
              <w:rPr>
                <w:rFonts w:hAnsi="宋体" w:eastAsia="宋体" w:cs="宋体"/>
                <w:sz w:val="21"/>
                <w:szCs w:val="21"/>
              </w:rPr>
              <w:t xml:space="preserve">1、供应商应根据本次采购项目要求，对本项目服务范围、服务内容进行分析，对项目主要措施、应对措施以及合理化建议进行详细的说明与描述。</w:t>
            </w:r>
            <w:r/>
          </w:p>
          <w:p>
            <w:pPr>
              <w:pStyle w:val="1001"/>
              <w:rPr>
                <w:rFonts w:hAnsi="宋体" w:eastAsia="宋体" w:cs="宋体"/>
                <w:sz w:val="21"/>
                <w:szCs w:val="21"/>
              </w:rPr>
            </w:pPr>
            <w:r>
              <w:rPr>
                <w:rFonts w:hAnsi="宋体" w:eastAsia="宋体" w:cs="宋体"/>
                <w:sz w:val="21"/>
                <w:szCs w:val="21"/>
              </w:rPr>
              <w:t xml:space="preserve">2、供应商可根据自身情况编写，本页不够可另加页附后。</w:t>
            </w:r>
            <w:r/>
          </w:p>
        </w:tc>
      </w:tr>
      <w:tr>
        <w:trPr>
          <w:jc w:val="center"/>
          <w:trHeight w:val="8913"/>
        </w:trPr>
        <w:tc>
          <w:tcPr>
            <w:tcW w:w="8482" w:type="dxa"/>
            <w:vAlign w:val="bottom"/>
            <w:textDirection w:val="lrTb"/>
            <w:noWrap w:val="false"/>
          </w:tcPr>
          <w:p>
            <w:pPr>
              <w:ind w:firstLine="210"/>
              <w:jc w:val="center"/>
              <w:spacing w:line="360" w:lineRule="auto"/>
              <w:tabs>
                <w:tab w:val="left" w:pos="1320" w:leader="none"/>
              </w:tabs>
              <w:rPr>
                <w:rFonts w:hint="eastAsia" w:ascii="宋体" w:hAnsi="宋体" w:cs="宋体"/>
                <w:szCs w:val="21"/>
              </w:rPr>
            </w:pPr>
            <w:r>
              <w:rPr>
                <w:rFonts w:hint="eastAsia" w:ascii="宋体" w:hAnsi="宋体" w:cs="宋体"/>
                <w:szCs w:val="21"/>
              </w:rPr>
              <w:t xml:space="preserve">单位名称（盖章）：                  </w:t>
            </w:r>
            <w:r/>
          </w:p>
        </w:tc>
      </w:tr>
    </w:tbl>
    <w:p>
      <w:pPr>
        <w:pStyle w:val="984"/>
        <w:spacing w:line="400" w:lineRule="exact"/>
        <w:rPr>
          <w:rFonts w:hint="eastAsia" w:hAnsi="宋体" w:eastAsia="宋体" w:cs="宋体"/>
          <w:b/>
          <w:szCs w:val="21"/>
        </w:rPr>
      </w:pPr>
      <w:r>
        <w:rPr>
          <w:rFonts w:hint="eastAsia" w:hAnsi="宋体" w:eastAsia="宋体" w:cs="宋体"/>
          <w:b/>
          <w:szCs w:val="21"/>
        </w:rPr>
      </w:r>
      <w:r/>
    </w:p>
    <w:p>
      <w:pPr>
        <w:pStyle w:val="984"/>
        <w:spacing w:line="400" w:lineRule="exact"/>
        <w:rPr>
          <w:rFonts w:hint="eastAsia" w:hAnsi="宋体" w:eastAsia="宋体" w:cs="宋体"/>
          <w:b/>
          <w:szCs w:val="21"/>
        </w:rPr>
      </w:pPr>
      <w:r>
        <w:rPr>
          <w:rFonts w:hint="eastAsia" w:hAnsi="宋体" w:eastAsia="宋体" w:cs="宋体"/>
          <w:b/>
          <w:szCs w:val="21"/>
        </w:rPr>
      </w:r>
      <w:r/>
    </w:p>
    <w:p>
      <w:pPr>
        <w:pStyle w:val="984"/>
        <w:spacing w:line="400" w:lineRule="exact"/>
        <w:rPr>
          <w:rFonts w:hint="eastAsia" w:hAnsi="宋体" w:eastAsia="宋体" w:cs="宋体"/>
          <w:b/>
          <w:szCs w:val="21"/>
        </w:rPr>
      </w:pPr>
      <w:r>
        <w:rPr>
          <w:rFonts w:hint="eastAsia" w:hAnsi="宋体" w:eastAsia="宋体" w:cs="宋体"/>
          <w:b/>
          <w:szCs w:val="21"/>
        </w:rPr>
      </w:r>
      <w:r/>
    </w:p>
    <w:p>
      <w:pPr>
        <w:pStyle w:val="984"/>
        <w:spacing w:line="400" w:lineRule="exact"/>
        <w:rPr>
          <w:rFonts w:hint="eastAsia" w:hAnsi="宋体" w:eastAsia="宋体" w:cs="宋体"/>
          <w:b/>
          <w:szCs w:val="21"/>
        </w:rPr>
      </w:pPr>
      <w:r>
        <w:rPr>
          <w:rFonts w:hint="eastAsia" w:hAnsi="宋体" w:eastAsia="宋体" w:cs="宋体"/>
          <w:b/>
          <w:szCs w:val="21"/>
        </w:rPr>
      </w:r>
      <w:r/>
    </w:p>
    <w:p>
      <w:pPr>
        <w:pStyle w:val="984"/>
        <w:spacing w:line="400" w:lineRule="exact"/>
        <w:rPr>
          <w:rFonts w:hint="eastAsia" w:hAnsi="宋体" w:eastAsia="宋体" w:cs="宋体"/>
          <w:b/>
          <w:szCs w:val="21"/>
        </w:rPr>
      </w:pPr>
      <w:r>
        <w:rPr>
          <w:rFonts w:hint="eastAsia" w:hAnsi="宋体" w:eastAsia="宋体" w:cs="宋体"/>
          <w:b/>
          <w:szCs w:val="21"/>
        </w:rPr>
      </w:r>
      <w:r/>
    </w:p>
    <w:p>
      <w:pPr>
        <w:pStyle w:val="984"/>
        <w:spacing w:line="400" w:lineRule="exact"/>
        <w:rPr>
          <w:rFonts w:hint="eastAsia" w:hAnsi="宋体" w:eastAsia="宋体" w:cs="宋体"/>
          <w:b/>
          <w:bCs/>
          <w:sz w:val="21"/>
          <w:szCs w:val="21"/>
          <w:lang w:val="zh-CN"/>
        </w:rPr>
      </w:pPr>
      <w:r>
        <w:rPr>
          <w:rFonts w:hint="eastAsia" w:hAnsi="宋体" w:eastAsia="宋体" w:cs="宋体"/>
          <w:b/>
          <w:bCs/>
          <w:sz w:val="21"/>
          <w:szCs w:val="21"/>
        </w:rPr>
        <w:t xml:space="preserve">格式</w:t>
      </w:r>
      <w:r>
        <w:rPr>
          <w:rFonts w:hint="eastAsia" w:hAnsi="宋体" w:eastAsia="宋体" w:cs="宋体"/>
          <w:b/>
          <w:bCs/>
          <w:sz w:val="21"/>
          <w:szCs w:val="21"/>
          <w:lang w:val="zh-CN"/>
        </w:rPr>
        <w:t xml:space="preserve">1</w:t>
      </w:r>
      <w:r>
        <w:rPr>
          <w:rFonts w:hint="eastAsia" w:hAnsi="宋体" w:eastAsia="宋体" w:cs="宋体"/>
          <w:b/>
          <w:bCs/>
          <w:sz w:val="21"/>
          <w:szCs w:val="21"/>
        </w:rPr>
        <w:t xml:space="preserve">2</w:t>
      </w:r>
      <w:r>
        <w:rPr>
          <w:rFonts w:hint="eastAsia" w:hAnsi="宋体" w:eastAsia="宋体" w:cs="宋体"/>
          <w:b/>
          <w:bCs/>
          <w:sz w:val="21"/>
          <w:szCs w:val="21"/>
          <w:lang w:val="zh-CN"/>
        </w:rPr>
        <w:t xml:space="preserve">：</w:t>
      </w:r>
      <w:r/>
    </w:p>
    <w:p>
      <w:pPr>
        <w:jc w:val="center"/>
        <w:spacing w:before="156"/>
        <w:rPr>
          <w:rFonts w:hint="eastAsia" w:ascii="宋体" w:hAnsi="宋体" w:cs="宋体"/>
          <w:b/>
          <w:sz w:val="30"/>
          <w:szCs w:val="30"/>
        </w:rPr>
      </w:pPr>
      <w:r>
        <w:rPr>
          <w:rFonts w:hint="eastAsia" w:ascii="宋体" w:hAnsi="宋体" w:cs="宋体"/>
          <w:b/>
          <w:sz w:val="30"/>
          <w:szCs w:val="30"/>
        </w:rPr>
        <w:t xml:space="preserve">类似业绩一览表</w:t>
      </w:r>
      <w:r/>
    </w:p>
    <w:p>
      <w:pPr>
        <w:jc w:val="center"/>
        <w:spacing w:before="156"/>
        <w:rPr>
          <w:rFonts w:hint="eastAsia" w:ascii="宋体" w:hAnsi="宋体" w:cs="宋体"/>
          <w:b/>
          <w:sz w:val="30"/>
          <w:szCs w:val="30"/>
        </w:rPr>
      </w:pPr>
      <w:r>
        <w:rPr>
          <w:rFonts w:hint="eastAsia" w:ascii="宋体" w:hAnsi="宋体" w:cs="宋体"/>
          <w:b/>
          <w:sz w:val="30"/>
          <w:szCs w:val="30"/>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703"/>
        <w:gridCol w:w="2869"/>
        <w:gridCol w:w="1512"/>
        <w:gridCol w:w="1863"/>
        <w:gridCol w:w="994"/>
      </w:tblGrid>
      <w:tr>
        <w:trPr>
          <w:cantSplit/>
          <w:jc w:val="center"/>
          <w:trHeight w:val="740"/>
        </w:trPr>
        <w:tc>
          <w:tcPr>
            <w:tcW w:w="70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28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项目名称</w:t>
            </w:r>
            <w:r/>
          </w:p>
        </w:tc>
        <w:tc>
          <w:tcPr>
            <w:tcW w:w="151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签订日期</w:t>
            </w:r>
            <w:r/>
          </w:p>
        </w:tc>
        <w:tc>
          <w:tcPr>
            <w:tcW w:w="186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合同金额（万元）</w:t>
            </w:r>
            <w:r/>
          </w:p>
        </w:tc>
        <w:tc>
          <w:tcPr>
            <w:tcW w:w="99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备注</w:t>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28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51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86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99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w:t>
            </w:r>
            <w:r/>
          </w:p>
        </w:tc>
        <w:tc>
          <w:tcPr>
            <w:tcW w:w="28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51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86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99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w:t>
            </w:r>
            <w:r/>
          </w:p>
        </w:tc>
        <w:tc>
          <w:tcPr>
            <w:tcW w:w="28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51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86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99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4</w:t>
            </w:r>
            <w:r/>
          </w:p>
        </w:tc>
        <w:tc>
          <w:tcPr>
            <w:tcW w:w="28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51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86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99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w:t>
            </w:r>
            <w:r/>
          </w:p>
        </w:tc>
        <w:tc>
          <w:tcPr>
            <w:tcW w:w="28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51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86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99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cantSplit/>
          <w:jc w:val="center"/>
          <w:trHeight w:val="510" w:hRule="exact"/>
        </w:trPr>
        <w:tc>
          <w:tcPr>
            <w:tcW w:w="703" w:type="dxa"/>
            <w:vAlign w:val="center"/>
            <w:textDirection w:val="tbRlV"/>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c>
          <w:tcPr>
            <w:tcW w:w="28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51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86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99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28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51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86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99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28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51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86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99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28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51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86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99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cantSplit/>
          <w:jc w:val="center"/>
          <w:trHeight w:val="510" w:hRule="exact"/>
        </w:trPr>
        <w:tc>
          <w:tcPr>
            <w:tcW w:w="70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28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51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86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99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cs="宋体"/>
          <w:szCs w:val="22"/>
        </w:rPr>
      </w:pPr>
      <w:r>
        <w:rPr>
          <w:rFonts w:hint="eastAsia" w:ascii="宋体" w:hAnsi="宋体" w:cs="宋体"/>
          <w:szCs w:val="22"/>
        </w:rPr>
      </w:r>
      <w:r/>
    </w:p>
    <w:p>
      <w:pPr>
        <w:spacing w:line="340" w:lineRule="exact"/>
        <w:rPr>
          <w:rFonts w:hint="eastAsia" w:ascii="宋体" w:hAnsi="宋体" w:cs="宋体"/>
          <w:szCs w:val="21"/>
          <w:lang w:val="zh-CN"/>
        </w:rPr>
      </w:pPr>
      <w:r>
        <w:rPr>
          <w:rFonts w:hint="eastAsia" w:ascii="宋体" w:hAnsi="宋体" w:cs="宋体"/>
          <w:szCs w:val="21"/>
          <w:lang w:val="zh-CN"/>
        </w:rPr>
        <w:t xml:space="preserve">注：1、响应单位应随此表附上相关的业绩证明（如合同复印件等）。</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szCs w:val="21"/>
        </w:rPr>
      </w:pPr>
      <w:r>
        <w:rPr>
          <w:rFonts w:hint="eastAsia" w:ascii="宋体" w:hAnsi="宋体" w:cs="宋体"/>
          <w:szCs w:val="21"/>
        </w:rPr>
        <w:t xml:space="preserve">响应单位：（盖章）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法定代表人或代理人：（签字或盖章）</w:t>
      </w:r>
      <w:r/>
    </w:p>
    <w:p>
      <w:pPr>
        <w:ind w:firstLine="420"/>
        <w:spacing w:line="360" w:lineRule="auto"/>
        <w:rPr>
          <w:rFonts w:hint="eastAsia" w:ascii="宋体" w:hAnsi="宋体" w:cs="宋体"/>
          <w:szCs w:val="21"/>
        </w:rPr>
      </w:pPr>
      <w:r>
        <w:rPr>
          <w:rFonts w:hint="eastAsia" w:ascii="宋体" w:hAnsi="宋体" w:cs="宋体"/>
          <w:szCs w:val="21"/>
        </w:rPr>
        <w:t xml:space="preserve">日期：年月日</w:t>
      </w:r>
      <w:r/>
    </w:p>
    <w:p>
      <w:pPr>
        <w:pStyle w:val="984"/>
        <w:spacing w:line="400" w:lineRule="exact"/>
        <w:rPr>
          <w:rFonts w:hint="eastAsia" w:hAnsi="宋体" w:eastAsia="宋体" w:cs="宋体"/>
          <w:b/>
          <w:bCs/>
          <w:szCs w:val="21"/>
        </w:rPr>
      </w:pPr>
      <w:r>
        <w:rPr>
          <w:rFonts w:hint="eastAsia" w:hAnsi="宋体" w:eastAsia="宋体" w:cs="宋体"/>
          <w:b/>
          <w:bCs/>
          <w:szCs w:val="21"/>
        </w:rPr>
      </w:r>
      <w:r/>
    </w:p>
    <w:p>
      <w:pPr>
        <w:pStyle w:val="984"/>
        <w:spacing w:line="400" w:lineRule="exact"/>
        <w:rPr>
          <w:sz w:val="21"/>
          <w:szCs w:val="21"/>
        </w:rPr>
      </w:pPr>
      <w:r>
        <w:rPr>
          <w:rFonts w:hint="eastAsia" w:hAnsi="宋体" w:eastAsia="宋体" w:cs="宋体"/>
          <w:b/>
          <w:bCs/>
          <w:sz w:val="21"/>
          <w:szCs w:val="21"/>
          <w:lang w:val="zh-CN"/>
        </w:rPr>
        <w:br w:type="page" w:clear="all"/>
      </w:r>
      <w:r>
        <w:rPr>
          <w:rFonts w:hint="eastAsia" w:hAnsi="宋体" w:eastAsia="宋体" w:cs="宋体"/>
          <w:b/>
          <w:bCs/>
          <w:sz w:val="21"/>
          <w:szCs w:val="21"/>
        </w:rPr>
        <w:t xml:space="preserve">格式</w:t>
      </w:r>
      <w:r>
        <w:rPr>
          <w:rFonts w:hint="eastAsia" w:hAnsi="宋体" w:eastAsia="宋体" w:cs="宋体"/>
          <w:b/>
          <w:bCs/>
          <w:sz w:val="21"/>
          <w:szCs w:val="21"/>
          <w:lang w:val="zh-CN"/>
        </w:rPr>
        <w:t xml:space="preserve">1</w:t>
      </w:r>
      <w:r>
        <w:rPr>
          <w:rFonts w:hint="eastAsia" w:hAnsi="宋体" w:eastAsia="宋体" w:cs="宋体"/>
          <w:b/>
          <w:bCs/>
          <w:sz w:val="21"/>
          <w:szCs w:val="21"/>
        </w:rPr>
        <w:t xml:space="preserve">3</w:t>
      </w:r>
      <w:r>
        <w:rPr>
          <w:rFonts w:hint="eastAsia" w:hAnsi="宋体" w:eastAsia="宋体" w:cs="宋体"/>
          <w:b/>
          <w:bCs/>
          <w:sz w:val="21"/>
          <w:szCs w:val="21"/>
          <w:lang w:val="zh-CN"/>
        </w:rPr>
        <w:t xml:space="preserve">：</w:t>
      </w:r>
      <w:r>
        <w:rPr>
          <w:rFonts w:hAnsi="宋体" w:eastAsia="宋体" w:cs="宋体"/>
          <w:b/>
          <w:sz w:val="21"/>
          <w:szCs w:val="21"/>
        </w:rPr>
        <w:t xml:space="preserve">资格证明文件</w:t>
      </w:r>
      <w:r/>
    </w:p>
    <w:p>
      <w:pPr>
        <w:pStyle w:val="787"/>
        <w:spacing w:line="360" w:lineRule="auto"/>
        <w:rPr>
          <w:sz w:val="21"/>
          <w:szCs w:val="21"/>
        </w:rPr>
      </w:pPr>
      <w:r>
        <w:rPr>
          <w:rFonts w:hint="eastAsia" w:ascii="宋体" w:hAnsi="宋体" w:cs="宋体"/>
          <w:sz w:val="21"/>
          <w:szCs w:val="21"/>
        </w:rPr>
        <w:t xml:space="preserve">13.1</w:t>
      </w:r>
      <w:r/>
    </w:p>
    <w:p>
      <w:pPr>
        <w:jc w:val="center"/>
        <w:spacing w:line="360" w:lineRule="auto"/>
        <w:rPr>
          <w:sz w:val="24"/>
        </w:rPr>
      </w:pPr>
      <w:r>
        <w:rPr>
          <w:rFonts w:ascii="宋体" w:hAnsi="宋体" w:cs="宋体"/>
          <w:b/>
          <w:sz w:val="24"/>
        </w:rPr>
        <w:t xml:space="preserve">关于资格证明文件的声明函</w:t>
      </w:r>
      <w:r/>
    </w:p>
    <w:p>
      <w:pPr>
        <w:spacing w:line="360" w:lineRule="auto"/>
        <w:rPr>
          <w:szCs w:val="21"/>
        </w:rPr>
      </w:pPr>
      <w:r>
        <w:rPr>
          <w:rFonts w:ascii="宋体" w:hAnsi="宋体" w:cs="宋体"/>
          <w:szCs w:val="21"/>
        </w:rPr>
        <w:t xml:space="preserve">致：</w:t>
      </w:r>
      <w:r>
        <w:rPr>
          <w:rFonts w:ascii="宋体" w:hAnsi="宋体" w:cs="宋体"/>
          <w:szCs w:val="21"/>
          <w:u w:val="single"/>
        </w:rPr>
        <w:t xml:space="preserve">  (采购人或采购代理机构)   </w:t>
      </w:r>
      <w:r/>
    </w:p>
    <w:p>
      <w:pPr>
        <w:ind w:firstLine="480"/>
        <w:spacing w:line="360" w:lineRule="auto"/>
        <w:rPr>
          <w:szCs w:val="21"/>
        </w:rPr>
      </w:pPr>
      <w:r>
        <w:rPr>
          <w:rFonts w:ascii="宋体" w:hAnsi="宋体" w:cs="宋体"/>
          <w:szCs w:val="21"/>
        </w:rPr>
        <w:t xml:space="preserve">1</w:t>
      </w:r>
      <w:r>
        <w:rPr>
          <w:rFonts w:ascii="宋体" w:hAnsi="宋体" w:cs="宋体"/>
          <w:b/>
          <w:szCs w:val="21"/>
        </w:rPr>
        <w:t xml:space="preserve">、</w:t>
      </w:r>
      <w:r>
        <w:rPr>
          <w:rFonts w:ascii="宋体" w:hAnsi="宋体" w:cs="宋体"/>
          <w:szCs w:val="21"/>
        </w:rPr>
        <w:t xml:space="preserve">我方已知晓竞争性磋商文件要求并认真审核自身情况，在此郑重声明，我方具备并满足下列各项条款的规定。本声明如有虚假或不实之处，我方将失去合格供应商资格。</w:t>
      </w:r>
      <w:r/>
    </w:p>
    <w:tbl>
      <w:tblPr>
        <w:tblW w:w="0" w:type="auto"/>
        <w:tblInd w:w="-210" w:type="dxa"/>
        <w:tblCellMar>
          <w:left w:w="105" w:type="dxa"/>
          <w:right w:w="105" w:type="dxa"/>
        </w:tblCellMar>
        <w:tblLook w:val="04A0" w:firstRow="1" w:lastRow="0" w:firstColumn="1" w:lastColumn="0" w:noHBand="0" w:noVBand="1"/>
      </w:tblPr>
      <w:tblGrid>
        <w:gridCol w:w="5783"/>
        <w:gridCol w:w="2713"/>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szCs w:val="21"/>
              </w:rPr>
            </w:pPr>
            <w:r>
              <w:rPr>
                <w:rFonts w:ascii="宋体" w:hAnsi="宋体" w:cs="宋体"/>
                <w:b/>
                <w:szCs w:val="21"/>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szCs w:val="21"/>
              </w:rPr>
            </w:pPr>
            <w:r>
              <w:rPr>
                <w:rFonts w:ascii="宋体" w:hAnsi="宋体" w:cs="宋体"/>
                <w:b/>
                <w:szCs w:val="21"/>
              </w:rPr>
              <w:t xml:space="preserve">供应商资格条件证明材料</w:t>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 </w:t>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 </w:t>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 </w:t>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szCs w:val="21"/>
              </w:rPr>
            </w:pPr>
            <w:r>
              <w:rPr>
                <w:rFonts w:ascii="宋体" w:hAnsi="宋体" w:cs="宋体"/>
                <w:b/>
                <w:szCs w:val="21"/>
              </w:rPr>
              <w:t xml:space="preserve">磋商文件对合格供应商的一般规定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szCs w:val="21"/>
              </w:rPr>
            </w:pPr>
            <w:r>
              <w:rPr>
                <w:rFonts w:ascii="宋体" w:hAnsi="宋体" w:cs="宋体"/>
                <w:b/>
                <w:szCs w:val="21"/>
              </w:rPr>
              <w:t xml:space="preserve">供应商对是否遵守一般规定做如实声明（是</w:t>
            </w:r>
            <w:r>
              <w:rPr>
                <w:rFonts w:eastAsia="Times New Roman"/>
                <w:b/>
                <w:szCs w:val="21"/>
              </w:rPr>
              <w:t xml:space="preserve">/</w:t>
            </w:r>
            <w:r>
              <w:rPr>
                <w:rFonts w:ascii="宋体" w:hAnsi="宋体" w:cs="宋体"/>
                <w:b/>
                <w:szCs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spacing w:line="360" w:lineRule="auto"/>
              <w:rPr>
                <w:rFonts w:hint="eastAsia" w:ascii="宋体" w:hAnsi="宋体" w:eastAsia="等线" w:cs="宋体"/>
                <w:szCs w:val="21"/>
              </w:rPr>
            </w:pPr>
            <w:r>
              <w:rPr>
                <w:rFonts w:ascii="宋体" w:hAnsi="宋体" w:cs="宋体"/>
                <w:szCs w:val="21"/>
              </w:rPr>
              <w:t xml:space="preserve"> </w:t>
            </w:r>
            <w:r/>
          </w:p>
        </w:tc>
      </w:tr>
    </w:tbl>
    <w:p>
      <w:pPr>
        <w:ind w:firstLine="480"/>
        <w:spacing w:line="360" w:lineRule="auto"/>
        <w:rPr>
          <w:szCs w:val="21"/>
        </w:rPr>
      </w:pPr>
      <w:r>
        <w:rPr>
          <w:rFonts w:ascii="宋体" w:hAnsi="宋体" w:cs="宋体"/>
          <w:szCs w:val="21"/>
        </w:rPr>
        <w:t xml:space="preserve">2、我方对上述声明的真实性、合法性、准确性、有效性负责，并愿意根据磋商文件和磋商过程中贵方要求提供全部现有资料、数据、文件等予以证实。</w:t>
      </w:r>
      <w:r/>
    </w:p>
    <w:p>
      <w:pPr>
        <w:ind w:firstLine="480"/>
        <w:spacing w:line="360" w:lineRule="auto"/>
        <w:rPr>
          <w:szCs w:val="21"/>
        </w:rPr>
      </w:pPr>
      <w:r>
        <w:rPr>
          <w:rFonts w:ascii="宋体" w:hAnsi="宋体" w:cs="宋体"/>
          <w:szCs w:val="21"/>
        </w:rPr>
        <w:t xml:space="preserve">备注：对于接受联合体形式的磋商且供应商是联合体的，则联合体各成员都应当提交</w:t>
      </w:r>
      <w:r>
        <w:rPr>
          <w:rFonts w:ascii="宋体" w:hAnsi="宋体" w:cs="宋体"/>
          <w:szCs w:val="21"/>
        </w:rPr>
        <w:t xml:space="preserve">本资格证明文件。</w:t>
      </w:r>
      <w:r/>
    </w:p>
    <w:p>
      <w:pPr>
        <w:ind w:firstLine="480"/>
        <w:spacing w:line="360" w:lineRule="auto"/>
        <w:rPr>
          <w:szCs w:val="21"/>
        </w:rPr>
      </w:pPr>
      <w:r>
        <w:rPr>
          <w:rFonts w:ascii="宋体" w:hAnsi="宋体" w:cs="宋体"/>
          <w:szCs w:val="21"/>
        </w:rPr>
        <w:t xml:space="preserve">供应商签章：</w:t>
      </w:r>
      <w:r>
        <w:rPr>
          <w:rFonts w:ascii="宋体" w:hAnsi="宋体" w:cs="宋体"/>
          <w:szCs w:val="21"/>
          <w:u w:val="single"/>
        </w:rPr>
        <w:t xml:space="preserve">        </w:t>
      </w:r>
      <w:r/>
    </w:p>
    <w:p>
      <w:pPr>
        <w:ind w:firstLine="480"/>
        <w:spacing w:line="360" w:lineRule="auto"/>
        <w:rPr>
          <w:szCs w:val="21"/>
        </w:rPr>
      </w:pPr>
      <w:r>
        <w:rPr>
          <w:rFonts w:ascii="宋体" w:hAnsi="宋体" w:cs="宋体"/>
          <w:szCs w:val="21"/>
        </w:rPr>
        <w:t xml:space="preserve">日    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spacing w:line="360" w:lineRule="auto"/>
        <w:rPr>
          <w:szCs w:val="21"/>
        </w:rPr>
      </w:pPr>
      <w:r>
        <w:rPr>
          <w:szCs w:val="21"/>
        </w:rPr>
      </w:r>
      <w:r/>
    </w:p>
    <w:p>
      <w:pPr>
        <w:pStyle w:val="991"/>
        <w:spacing w:before="75" w:beforeAutospacing="0" w:after="75" w:afterAutospacing="0" w:line="435" w:lineRule="atLeast"/>
        <w:widowControl/>
        <w:rPr>
          <w:rFonts w:ascii="Bahnschrift" w:hAnsi="Bahnschrift" w:eastAsia="Bahnschrift" w:cs="Bahnschrift"/>
        </w:rPr>
      </w:pPr>
      <w:r>
        <w:rPr>
          <w:rFonts w:ascii="Bahnschrift" w:hAnsi="Bahnschrift" w:eastAsia="Bahnschrift" w:cs="Bahnschrift"/>
        </w:rPr>
      </w:r>
      <w:r/>
    </w:p>
    <w:p>
      <w:pPr>
        <w:pStyle w:val="991"/>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991"/>
        <w:spacing w:before="75" w:beforeAutospacing="0" w:after="75" w:afterAutospacing="0" w:line="435" w:lineRule="atLeast"/>
        <w:widowControl/>
        <w:rPr>
          <w:rFonts w:hint="eastAsia" w:ascii="宋体" w:hAnsi="宋体" w:cs="宋体"/>
        </w:rPr>
      </w:pPr>
      <w:r>
        <w:rPr>
          <w:rFonts w:hint="eastAsia" w:ascii="Calibri" w:hAnsi="Calibri"/>
          <w:sz w:val="21"/>
          <w:szCs w:val="21"/>
        </w:rPr>
        <w:br w:type="page" w:clear="all"/>
      </w:r>
      <w:r>
        <w:rPr>
          <w:rFonts w:hint="eastAsia" w:ascii="Calibri" w:hAnsi="Calibri"/>
          <w:b/>
          <w:bCs/>
          <w:sz w:val="21"/>
          <w:szCs w:val="21"/>
        </w:rPr>
        <w:t xml:space="preserve">13.2</w:t>
      </w:r>
      <w:r>
        <w:rPr>
          <w:rFonts w:hint="eastAsia" w:ascii="宋体" w:hAnsi="宋体" w:cs="宋体"/>
        </w:rPr>
        <w:t xml:space="preserve">    </w:t>
      </w:r>
      <w:r/>
    </w:p>
    <w:p>
      <w:pPr>
        <w:pStyle w:val="991"/>
        <w:jc w:val="center"/>
        <w:spacing w:before="75" w:beforeAutospacing="0" w:after="75" w:afterAutospacing="0" w:line="435" w:lineRule="atLeast"/>
        <w:widowControl/>
        <w:rPr>
          <w:rFonts w:ascii="Bahnschrift" w:hAnsi="Bahnschrift" w:eastAsia="Bahnschrift" w:cs="Bahnschrift"/>
        </w:rPr>
      </w:pPr>
      <w:r>
        <w:rPr>
          <w:rStyle w:val="993"/>
          <w:rFonts w:hint="eastAsia" w:ascii="宋体" w:hAnsi="宋体" w:cs="宋体"/>
        </w:rPr>
        <w:t xml:space="preserve">参加采购活动前三年内在经营活动中</w:t>
      </w:r>
      <w:r/>
    </w:p>
    <w:p>
      <w:pPr>
        <w:pStyle w:val="991"/>
        <w:jc w:val="center"/>
        <w:spacing w:before="75" w:beforeAutospacing="0" w:after="75" w:afterAutospacing="0" w:line="435" w:lineRule="atLeast"/>
        <w:widowControl/>
        <w:rPr>
          <w:rFonts w:ascii="Bahnschrift" w:hAnsi="Bahnschrift" w:eastAsia="Bahnschrift" w:cs="Bahnschrift"/>
        </w:rPr>
      </w:pPr>
      <w:r>
        <w:rPr>
          <w:rStyle w:val="993"/>
          <w:rFonts w:hint="eastAsia" w:ascii="宋体" w:hAnsi="宋体" w:cs="宋体"/>
        </w:rPr>
        <w:t xml:space="preserve">没有重大违法记录书面声明</w:t>
      </w:r>
      <w:r/>
    </w:p>
    <w:p>
      <w:pPr>
        <w:pStyle w:val="991"/>
        <w:spacing w:before="75" w:beforeAutospacing="0" w:after="75" w:afterAutospacing="0" w:line="435" w:lineRule="atLeast"/>
        <w:widowControl/>
        <w:rPr>
          <w:rFonts w:ascii="Bahnschrift" w:hAnsi="Bahnschrift" w:eastAsia="Bahnschrift" w:cs="Bahnschrift"/>
        </w:rPr>
      </w:pPr>
      <w:r>
        <w:rPr>
          <w:rFonts w:hint="eastAsia" w:ascii="宋体" w:hAnsi="宋体" w:cs="宋体"/>
        </w:rPr>
        <w:t xml:space="preserve"> </w:t>
      </w:r>
      <w:r/>
    </w:p>
    <w:p>
      <w:pPr>
        <w:pStyle w:val="991"/>
        <w:spacing w:before="75" w:beforeAutospacing="0" w:after="75" w:afterAutospacing="0" w:line="435" w:lineRule="atLeast"/>
        <w:widowControl/>
        <w:rPr>
          <w:rFonts w:ascii="Bahnschrift" w:hAnsi="Bahnschrift" w:eastAsia="Bahnschrift" w:cs="Bahnschrift"/>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(采购单位或采购代理机构)       </w:t>
      </w:r>
      <w:r/>
    </w:p>
    <w:p>
      <w:pPr>
        <w:pStyle w:val="991"/>
        <w:ind w:firstLine="480"/>
        <w:spacing w:before="75" w:beforeAutospacing="0" w:after="75" w:afterAutospacing="0" w:line="435" w:lineRule="atLeast"/>
        <w:widowControl/>
        <w:rPr>
          <w:rFonts w:ascii="Bahnschrift" w:hAnsi="Bahnschrift" w:cs="Bahnschrift"/>
          <w:sz w:val="21"/>
          <w:szCs w:val="21"/>
        </w:rPr>
      </w:pPr>
      <w:r>
        <w:rPr>
          <w:rFonts w:hint="eastAsia" w:ascii="宋体" w:hAnsi="宋体" w:cs="宋体"/>
          <w:sz w:val="21"/>
          <w:szCs w:val="21"/>
        </w:rPr>
        <w:t xml:space="preserve">参加采购活动前三年内，我方在经营活动中没有重大违法记录。</w:t>
      </w:r>
      <w:r/>
    </w:p>
    <w:p>
      <w:pPr>
        <w:pStyle w:val="991"/>
        <w:ind w:firstLine="480"/>
        <w:spacing w:before="75" w:beforeAutospacing="0" w:after="75" w:afterAutospacing="0" w:line="435" w:lineRule="atLeast"/>
        <w:widowControl/>
        <w:rPr>
          <w:rFonts w:ascii="Bahnschrift" w:hAnsi="Bahnschrift" w:eastAsia="Bahnschrift" w:cs="Bahnschrift"/>
          <w:sz w:val="21"/>
          <w:szCs w:val="21"/>
        </w:rPr>
      </w:pPr>
      <w:r>
        <w:rPr>
          <w:rFonts w:hint="eastAsia" w:ascii="宋体" w:hAnsi="宋体" w:cs="宋体"/>
          <w:sz w:val="21"/>
          <w:szCs w:val="21"/>
        </w:rPr>
        <w:t xml:space="preserve">特此声明。</w:t>
      </w:r>
      <w:r/>
    </w:p>
    <w:p>
      <w:pPr>
        <w:pStyle w:val="991"/>
        <w:spacing w:before="75" w:beforeAutospacing="0" w:after="75" w:afterAutospacing="0" w:line="435" w:lineRule="atLeast"/>
        <w:widowControl/>
        <w:rPr>
          <w:rFonts w:ascii="Bahnschrift" w:hAnsi="Bahnschrift" w:eastAsia="Bahnschrift" w:cs="Bahnschrift"/>
          <w:sz w:val="21"/>
          <w:szCs w:val="21"/>
        </w:rPr>
      </w:pPr>
      <w:r>
        <w:rPr>
          <w:rFonts w:hint="eastAsia" w:ascii="宋体" w:hAnsi="宋体" w:cs="宋体"/>
          <w:sz w:val="21"/>
          <w:szCs w:val="21"/>
        </w:rPr>
        <w:t xml:space="preserve"> </w:t>
      </w:r>
      <w:r/>
    </w:p>
    <w:p>
      <w:pPr>
        <w:pStyle w:val="991"/>
        <w:spacing w:before="75" w:beforeAutospacing="0" w:after="75" w:afterAutospacing="0" w:line="435" w:lineRule="atLeast"/>
        <w:widowControl/>
        <w:rPr>
          <w:rFonts w:ascii="Bahnschrift" w:hAnsi="Bahnschrift" w:eastAsia="Bahnschrift" w:cs="Bahnschrift"/>
          <w:sz w:val="21"/>
          <w:szCs w:val="21"/>
        </w:rPr>
      </w:pPr>
      <w:r>
        <w:rPr>
          <w:rFonts w:hint="eastAsia" w:ascii="宋体" w:hAnsi="宋体" w:cs="宋体"/>
          <w:sz w:val="21"/>
          <w:szCs w:val="21"/>
        </w:rPr>
        <w:t xml:space="preserve">注意：</w:t>
      </w:r>
      <w:r/>
    </w:p>
    <w:p>
      <w:pPr>
        <w:pStyle w:val="991"/>
        <w:spacing w:before="75" w:beforeAutospacing="0" w:after="75" w:afterAutospacing="0" w:line="435" w:lineRule="atLeast"/>
        <w:widowControl/>
        <w:rPr>
          <w:rFonts w:ascii="Bahnschrift" w:hAnsi="Bahnschrift" w:eastAsia="Bahnschrift" w:cs="Bahnschrift"/>
          <w:sz w:val="21"/>
          <w:szCs w:val="21"/>
        </w:rPr>
      </w:pPr>
      <w:r>
        <w:rPr>
          <w:rFonts w:hint="eastAsia" w:ascii="宋体" w:hAnsi="宋体" w:cs="宋体"/>
          <w:sz w:val="21"/>
          <w:szCs w:val="21"/>
        </w:rPr>
        <w:t xml:space="preserve">1、“重大违法记录”指供应商因违法经营受到刑事处罚或责令停产停业、吊销许可证或执照、较大数额罚款等行政处罚。</w:t>
      </w:r>
      <w:r/>
    </w:p>
    <w:p>
      <w:pPr>
        <w:pStyle w:val="991"/>
        <w:spacing w:before="75" w:beforeAutospacing="0" w:after="75" w:afterAutospacing="0" w:line="435" w:lineRule="atLeast"/>
        <w:widowControl/>
        <w:rPr>
          <w:rFonts w:ascii="Bahnschrift" w:hAnsi="Bahnschrift" w:eastAsia="Bahnschrift" w:cs="Bahnschrift"/>
          <w:sz w:val="21"/>
          <w:szCs w:val="21"/>
        </w:rPr>
      </w:pPr>
      <w:r>
        <w:rPr>
          <w:rFonts w:hint="eastAsia" w:ascii="宋体" w:hAnsi="宋体" w:cs="宋体"/>
          <w:sz w:val="21"/>
          <w:szCs w:val="21"/>
        </w:rPr>
        <w:t xml:space="preserve">2、请供应商根据实际情况进行声明，</w:t>
      </w:r>
      <w:r>
        <w:rPr>
          <w:rFonts w:hint="eastAsia" w:ascii="宋体" w:hAnsi="宋体" w:cs="宋体"/>
          <w:b/>
          <w:sz w:val="21"/>
          <w:szCs w:val="21"/>
        </w:rPr>
        <w:t xml:space="preserve">若声明不真实，视为提供虚假材料。</w:t>
      </w:r>
      <w:r/>
    </w:p>
    <w:p>
      <w:pPr>
        <w:pStyle w:val="991"/>
        <w:spacing w:before="75" w:beforeAutospacing="0" w:after="75" w:afterAutospacing="0" w:line="435" w:lineRule="atLeast"/>
        <w:widowControl/>
        <w:rPr>
          <w:rFonts w:ascii="Bahnschrift" w:hAnsi="Bahnschrift" w:eastAsia="Bahnschrift" w:cs="Bahnschrift"/>
          <w:sz w:val="21"/>
          <w:szCs w:val="21"/>
        </w:rPr>
      </w:pPr>
      <w:r>
        <w:rPr>
          <w:rFonts w:hint="eastAsia" w:ascii="宋体" w:hAnsi="宋体" w:cs="宋体"/>
          <w:sz w:val="21"/>
          <w:szCs w:val="21"/>
        </w:rPr>
        <w:t xml:space="preserve">3、对于接受联合体形式的磋商且供应商是联合体的，则联合体各成员都应当提交本资格证明文件。</w:t>
      </w:r>
      <w:r/>
    </w:p>
    <w:p>
      <w:pPr>
        <w:pStyle w:val="991"/>
        <w:spacing w:before="75" w:beforeAutospacing="0" w:after="75" w:afterAutospacing="0" w:line="435" w:lineRule="atLeast"/>
        <w:widowControl/>
        <w:rPr>
          <w:rFonts w:ascii="Bahnschrift" w:hAnsi="Bahnschrift" w:cs="Bahnschrift"/>
          <w:sz w:val="21"/>
          <w:szCs w:val="21"/>
        </w:rPr>
      </w:pPr>
      <w:r>
        <w:rPr>
          <w:rFonts w:hint="eastAsia" w:ascii="宋体" w:hAnsi="宋体" w:cs="宋体"/>
          <w:sz w:val="21"/>
          <w:szCs w:val="21"/>
        </w:rPr>
        <w:t xml:space="preserve"> </w:t>
      </w:r>
      <w:r/>
    </w:p>
    <w:p>
      <w:pPr>
        <w:pStyle w:val="991"/>
        <w:ind w:firstLine="1365"/>
        <w:jc w:val="both"/>
        <w:spacing w:before="75" w:beforeAutospacing="0" w:after="75" w:afterAutospacing="0" w:line="435" w:lineRule="atLeast"/>
        <w:widowControl/>
        <w:rPr>
          <w:rFonts w:ascii="Bahnschrift" w:hAnsi="Bahnschrift" w:cs="Bahnschrift"/>
          <w:sz w:val="21"/>
          <w:szCs w:val="21"/>
        </w:rPr>
      </w:pPr>
      <w:r>
        <w:rPr>
          <w:rFonts w:hint="eastAsia" w:ascii="宋体" w:hAnsi="宋体" w:cs="宋体"/>
          <w:sz w:val="21"/>
          <w:szCs w:val="21"/>
        </w:rPr>
        <w:t xml:space="preserve">供应商签章：</w:t>
      </w:r>
      <w:r>
        <w:rPr>
          <w:rFonts w:hint="eastAsia" w:ascii="宋体" w:hAnsi="宋体" w:cs="宋体"/>
          <w:sz w:val="21"/>
          <w:szCs w:val="21"/>
          <w:u w:val="single"/>
        </w:rPr>
        <w:t xml:space="preserve">         </w:t>
      </w:r>
      <w:r/>
    </w:p>
    <w:p>
      <w:pPr>
        <w:pStyle w:val="991"/>
        <w:ind w:firstLine="1365"/>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pStyle w:val="991"/>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r>
      <w:r/>
    </w:p>
    <w:p>
      <w:pPr>
        <w:pStyle w:val="984"/>
        <w:spacing w:line="400" w:lineRule="exact"/>
        <w:rPr>
          <w:rFonts w:hint="eastAsia" w:hAnsi="宋体" w:eastAsia="宋体" w:cs="宋体"/>
          <w:b/>
          <w:bCs/>
          <w:sz w:val="21"/>
          <w:szCs w:val="21"/>
          <w:lang w:val="zh-CN"/>
        </w:rPr>
      </w:pPr>
      <w:r>
        <w:rPr>
          <w:rFonts w:hint="eastAsia" w:hAnsi="宋体" w:eastAsia="宋体" w:cs="宋体"/>
          <w:sz w:val="21"/>
          <w:szCs w:val="21"/>
        </w:rPr>
        <w:br w:type="page" w:clear="all"/>
      </w:r>
      <w:r>
        <w:rPr>
          <w:rFonts w:hint="eastAsia" w:hAnsi="宋体" w:eastAsia="宋体" w:cs="宋体"/>
          <w:b/>
          <w:bCs/>
          <w:sz w:val="21"/>
          <w:szCs w:val="21"/>
        </w:rPr>
        <w:t xml:space="preserve">格式</w:t>
      </w:r>
      <w:r>
        <w:rPr>
          <w:rFonts w:hint="eastAsia" w:hAnsi="宋体" w:eastAsia="宋体" w:cs="宋体"/>
          <w:b/>
          <w:bCs/>
          <w:sz w:val="21"/>
          <w:szCs w:val="21"/>
          <w:lang w:val="zh-CN"/>
        </w:rPr>
        <w:t xml:space="preserve">1</w:t>
      </w:r>
      <w:r>
        <w:rPr>
          <w:rFonts w:hint="eastAsia" w:hAnsi="宋体" w:eastAsia="宋体" w:cs="宋体"/>
          <w:b/>
          <w:bCs/>
          <w:sz w:val="21"/>
          <w:szCs w:val="21"/>
        </w:rPr>
        <w:t xml:space="preserve">4</w:t>
      </w:r>
      <w:r>
        <w:rPr>
          <w:rFonts w:hint="eastAsia" w:hAnsi="宋体" w:eastAsia="宋体" w:cs="宋体"/>
          <w:b/>
          <w:bCs/>
          <w:sz w:val="21"/>
          <w:szCs w:val="21"/>
          <w:lang w:val="zh-CN"/>
        </w:rPr>
        <w:t xml:space="preserve">：</w:t>
      </w:r>
      <w:r/>
    </w:p>
    <w:p>
      <w:pPr>
        <w:jc w:val="center"/>
        <w:spacing w:line="360" w:lineRule="auto"/>
        <w:rPr>
          <w:rFonts w:hint="eastAsia" w:ascii="宋体" w:hAnsi="宋体" w:cs="宋体"/>
          <w:b/>
          <w:bCs/>
          <w:sz w:val="24"/>
        </w:rPr>
      </w:pPr>
      <w:r>
        <w:rPr>
          <w:rFonts w:hint="eastAsia" w:ascii="宋体" w:hAnsi="宋体" w:cs="宋体"/>
          <w:b/>
          <w:bCs/>
          <w:sz w:val="24"/>
        </w:rPr>
        <w:t xml:space="preserve">中小企业声明函（服务）</w:t>
      </w:r>
      <w:r/>
    </w:p>
    <w:p>
      <w:pPr>
        <w:ind w:firstLine="210"/>
        <w:spacing w:line="360" w:lineRule="auto"/>
        <w:rPr>
          <w:rFonts w:hint="eastAsia" w:ascii="宋体" w:hAnsi="宋体" w:cs="宋体"/>
          <w:szCs w:val="21"/>
        </w:rPr>
      </w:pPr>
      <w:r>
        <w:rPr>
          <w:rFonts w:hint="eastAsia" w:ascii="宋体" w:hAnsi="宋体" w:cs="宋体"/>
          <w:szCs w:val="21"/>
        </w:rPr>
        <w:t xml:space="preserve">：</w:t>
      </w:r>
      <w:r/>
    </w:p>
    <w:p>
      <w:pPr>
        <w:ind w:firstLine="420"/>
        <w:spacing w:line="480" w:lineRule="exact"/>
        <w:rPr>
          <w:rFonts w:hint="eastAsia" w:ascii="宋体" w:hAnsi="宋体"/>
          <w:szCs w:val="21"/>
          <w:u w:val="single"/>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480" w:lineRule="exact"/>
        <w:rPr>
          <w:rFonts w:hint="eastAsia"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（采购文件中明确的所属行业）行业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Style w:val="729"/>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hint="eastAsia"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w:t>
      </w:r>
      <w:r>
        <w:rPr>
          <w:rFonts w:hint="eastAsia" w:ascii="宋体" w:hAnsi="宋体" w:cs="宋体"/>
          <w:szCs w:val="21"/>
          <w:u w:val="single"/>
        </w:rPr>
        <w:t xml:space="preserve">项目</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（采购文件中明确的所属行业）行业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hint="eastAsia" w:ascii="宋体" w:hAnsi="宋体"/>
          <w:szCs w:val="21"/>
        </w:rPr>
      </w:pPr>
      <w:r>
        <w:rPr>
          <w:rFonts w:hint="eastAsia" w:ascii="宋体" w:hAnsi="宋体"/>
          <w:szCs w:val="21"/>
        </w:rPr>
        <w:t xml:space="preserve">……</w:t>
      </w:r>
      <w:r/>
    </w:p>
    <w:p>
      <w:pPr>
        <w:ind w:firstLine="420"/>
        <w:spacing w:line="480" w:lineRule="exact"/>
        <w:rPr>
          <w:rFonts w:hint="eastAsia"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80" w:lineRule="exact"/>
        <w:rPr>
          <w:rFonts w:hint="eastAsia" w:ascii="宋体" w:hAnsi="宋体"/>
          <w:szCs w:val="21"/>
        </w:rPr>
      </w:pPr>
      <w:r>
        <w:rPr>
          <w:rFonts w:hint="eastAsia" w:ascii="宋体" w:hAnsi="宋体"/>
          <w:szCs w:val="21"/>
        </w:rPr>
        <w:t xml:space="preserve">本企业对上述声明内容的真实性负责。如有虚假，将依法承担相应责任。</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lang w:val="zh-CN"/>
        </w:rPr>
      </w:pPr>
      <w:r>
        <w:rPr>
          <w:rFonts w:hint="eastAsia" w:ascii="宋体" w:hAnsi="宋体" w:cs="宋体"/>
          <w:szCs w:val="21"/>
        </w:rPr>
        <w:t xml:space="preserve">                                          供应商名称：（公章）</w:t>
      </w:r>
      <w:r>
        <w:rPr>
          <w:rFonts w:hint="eastAsia" w:ascii="宋体" w:hAnsi="宋体" w:cs="宋体"/>
          <w:szCs w:val="21"/>
          <w:lang w:val="zh-CN"/>
        </w:rPr>
        <w:t xml:space="preserve"> </w:t>
      </w:r>
      <w:r/>
    </w:p>
    <w:p>
      <w:pPr>
        <w:jc w:val="center"/>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280" w:lineRule="exact"/>
        <w:rPr>
          <w:rFonts w:hint="eastAsia" w:ascii="宋体" w:hAnsi="宋体"/>
          <w:b/>
        </w:rPr>
      </w:pPr>
      <w:r>
        <w:rPr>
          <w:rFonts w:hint="eastAsia" w:ascii="宋体" w:hAnsi="宋体"/>
          <w:b/>
        </w:rPr>
        <w:t xml:space="preserve">附：中小企业划型标准规定</w:t>
      </w:r>
      <w:r/>
    </w:p>
    <w:p>
      <w:pPr>
        <w:ind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pStyle w:val="810"/>
        <w:spacing w:line="360" w:lineRule="auto"/>
        <w:rPr>
          <w:rFonts w:hint="eastAsia" w:hAnsi="宋体" w:eastAsia="宋体" w:cs="宋体"/>
          <w:b/>
          <w:bCs/>
          <w:sz w:val="21"/>
          <w:szCs w:val="21"/>
        </w:rPr>
      </w:pPr>
      <w:r>
        <w:rPr>
          <w:rFonts w:hint="eastAsia" w:hAnsi="宋体" w:eastAsia="宋体" w:cs="宋体"/>
          <w:b/>
          <w:bCs/>
          <w:sz w:val="21"/>
          <w:szCs w:val="21"/>
        </w:rPr>
        <w:br w:type="page" w:clear="all"/>
      </w:r>
      <w:r>
        <w:rPr>
          <w:rFonts w:hint="eastAsia" w:hAnsi="宋体" w:eastAsia="宋体" w:cs="宋体"/>
          <w:b/>
          <w:bCs/>
          <w:sz w:val="21"/>
          <w:szCs w:val="21"/>
        </w:rPr>
        <w:t xml:space="preserve">格式</w:t>
      </w:r>
      <w:r>
        <w:rPr>
          <w:rFonts w:hint="eastAsia" w:hAnsi="宋体" w:eastAsia="宋体" w:cs="宋体"/>
          <w:b/>
          <w:bCs/>
          <w:sz w:val="21"/>
          <w:szCs w:val="21"/>
          <w:lang w:val="zh-CN"/>
        </w:rPr>
        <w:t xml:space="preserve">1</w:t>
      </w:r>
      <w:r>
        <w:rPr>
          <w:rFonts w:hint="eastAsia" w:hAnsi="宋体" w:eastAsia="宋体" w:cs="宋体"/>
          <w:b/>
          <w:bCs/>
          <w:sz w:val="21"/>
          <w:szCs w:val="21"/>
        </w:rPr>
        <w:t xml:space="preserve">5</w:t>
      </w:r>
      <w:r>
        <w:rPr>
          <w:rFonts w:hint="eastAsia" w:hAnsi="宋体" w:eastAsia="宋体" w:cs="宋体"/>
          <w:b/>
          <w:bCs/>
          <w:sz w:val="21"/>
          <w:szCs w:val="21"/>
          <w:lang w:val="zh-CN"/>
        </w:rPr>
        <w:t xml:space="preserve">：</w:t>
      </w:r>
      <w:r/>
    </w:p>
    <w:p>
      <w:pPr>
        <w:jc w:val="center"/>
        <w:spacing w:line="360" w:lineRule="auto"/>
        <w:rPr>
          <w:rFonts w:hint="eastAsia" w:ascii="宋体" w:hAnsi="宋体" w:cs="宋体"/>
          <w:b/>
          <w:sz w:val="24"/>
        </w:rPr>
      </w:pPr>
      <w:r/>
      <w:bookmarkStart w:id="6" w:name="_Hlk15905942"/>
      <w:r>
        <w:rPr>
          <w:rFonts w:hint="eastAsia" w:ascii="宋体" w:hAnsi="宋体" w:cs="宋体"/>
          <w:b/>
          <w:sz w:val="24"/>
        </w:rPr>
        <w:t xml:space="preserve">残疾人福利性单位声明函</w:t>
      </w:r>
      <w:bookmarkEnd w:id="6"/>
      <w:r/>
      <w:r/>
    </w:p>
    <w:p>
      <w:pPr>
        <w:pStyle w:val="810"/>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991"/>
        <w:jc w:val="both"/>
        <w:spacing w:beforeAutospacing="0" w:afterAutospacing="0" w:line="360" w:lineRule="auto"/>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991"/>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本单位郑重声明，根据《财政部、民政部、中国残疾人联合会关于促进残疾人就业政府采购政策的通知》（财库〔2017〕141号）的规定，本单位为符合条件的残疾人福利性单位，且本单位参加</w:t>
      </w:r>
      <w:r/>
    </w:p>
    <w:p>
      <w:pPr>
        <w:pStyle w:val="991"/>
        <w:jc w:val="both"/>
        <w:spacing w:beforeAutospacing="0" w:afterAutospacing="0" w:line="360" w:lineRule="auto"/>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 xml:space="preserve">单位的</w:t>
      </w:r>
      <w:r>
        <w:rPr>
          <w:rFonts w:hint="eastAsia" w:ascii="宋体" w:hAnsi="宋体" w:cs="宋体"/>
          <w:sz w:val="21"/>
          <w:szCs w:val="21"/>
          <w:u w:val="single"/>
        </w:rPr>
        <w:t xml:space="preserve">                  </w:t>
      </w:r>
      <w:r>
        <w:rPr>
          <w:rFonts w:hint="eastAsia" w:ascii="宋体" w:hAnsi="宋体" w:cs="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91"/>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本单位对上述声明的真实性负责。如有虚假，将依法承担相应责任。</w:t>
      </w:r>
      <w:r/>
    </w:p>
    <w:p>
      <w:pPr>
        <w:pStyle w:val="991"/>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991"/>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991"/>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供应商（盖章）：</w:t>
      </w:r>
      <w:r/>
    </w:p>
    <w:p>
      <w:pPr>
        <w:pStyle w:val="991"/>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日期：      年    月    日</w:t>
      </w:r>
      <w:r/>
    </w:p>
    <w:p>
      <w:pPr>
        <w:rPr>
          <w:rFonts w:hint="eastAsia" w:ascii="宋体" w:hAnsi="宋体" w:cs="宋体"/>
          <w:b/>
          <w:bCs/>
          <w:sz w:val="28"/>
          <w:szCs w:val="28"/>
        </w:rPr>
      </w:pPr>
      <w:r>
        <w:rPr>
          <w:rFonts w:hint="eastAsia" w:ascii="宋体" w:hAnsi="宋体" w:cs="宋体"/>
          <w:b/>
          <w:bCs/>
          <w:sz w:val="28"/>
          <w:szCs w:val="28"/>
          <w:lang w:val="zh-CN"/>
        </w:rPr>
        <w:t xml:space="preserve">注：若响应单位非残疾人福利性单位，响应文件内无需放入此声明。</w:t>
      </w:r>
      <w:r/>
    </w:p>
    <w:p>
      <w:pPr>
        <w:pStyle w:val="991"/>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991"/>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991"/>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991"/>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810"/>
        <w:spacing w:line="360" w:lineRule="auto"/>
        <w:rPr>
          <w:rFonts w:hint="eastAsia" w:hAnsi="宋体" w:eastAsia="宋体" w:cs="宋体"/>
          <w:b/>
          <w:bCs/>
          <w:sz w:val="21"/>
          <w:szCs w:val="21"/>
        </w:rPr>
      </w:pPr>
      <w:r>
        <w:rPr>
          <w:rFonts w:hint="eastAsia" w:hAnsi="宋体" w:eastAsia="宋体" w:cs="宋体"/>
          <w:b/>
          <w:bCs/>
          <w:sz w:val="21"/>
          <w:szCs w:val="21"/>
        </w:rPr>
        <w:br w:type="page" w:clear="all"/>
      </w:r>
      <w:r>
        <w:rPr>
          <w:rFonts w:hint="eastAsia" w:hAnsi="宋体" w:eastAsia="宋体" w:cs="宋体"/>
          <w:b/>
          <w:bCs/>
          <w:sz w:val="21"/>
          <w:szCs w:val="21"/>
        </w:rPr>
        <w:t xml:space="preserve">格式</w:t>
      </w:r>
      <w:r>
        <w:rPr>
          <w:rFonts w:hint="eastAsia" w:hAnsi="宋体" w:eastAsia="宋体" w:cs="宋体"/>
          <w:b/>
          <w:bCs/>
          <w:sz w:val="21"/>
          <w:szCs w:val="21"/>
          <w:lang w:val="zh-CN"/>
        </w:rPr>
        <w:t xml:space="preserve">1</w:t>
      </w:r>
      <w:r>
        <w:rPr>
          <w:rFonts w:hint="eastAsia" w:hAnsi="宋体" w:eastAsia="宋体" w:cs="宋体"/>
          <w:b/>
          <w:bCs/>
          <w:sz w:val="21"/>
          <w:szCs w:val="21"/>
        </w:rPr>
        <w:t xml:space="preserve">6</w:t>
      </w:r>
      <w:r>
        <w:rPr>
          <w:rFonts w:hint="eastAsia" w:hAnsi="宋体" w:eastAsia="宋体" w:cs="宋体"/>
          <w:b/>
          <w:bCs/>
          <w:sz w:val="21"/>
          <w:szCs w:val="21"/>
          <w:lang w:val="zh-CN"/>
        </w:rPr>
        <w:t xml:space="preserve">：</w:t>
      </w:r>
      <w:r/>
    </w:p>
    <w:p>
      <w:pPr>
        <w:jc w:val="center"/>
        <w:spacing w:line="300" w:lineRule="auto"/>
        <w:rPr>
          <w:rFonts w:hint="eastAsia" w:ascii="宋体" w:hAnsi="宋体"/>
          <w:b/>
          <w:bCs/>
          <w:szCs w:val="21"/>
        </w:rPr>
      </w:pPr>
      <w:r/>
      <w:bookmarkStart w:id="7" w:name="_Hlk15905960"/>
      <w:r>
        <w:rPr>
          <w:rFonts w:ascii="宋体" w:hAnsi="宋体"/>
          <w:b/>
          <w:bCs/>
          <w:szCs w:val="21"/>
        </w:rPr>
        <w:t xml:space="preserve">磋商响应单位与其他单位存在控股、管理关系情况表</w:t>
      </w:r>
      <w:bookmarkEnd w:id="7"/>
      <w:r/>
      <w:r/>
    </w:p>
    <w:tbl>
      <w:tblPr>
        <w:tblW w:w="0" w:type="auto"/>
        <w:tblInd w:w="-216" w:type="dxa"/>
        <w:tblLayout w:type="fixed"/>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ascii="宋体" w:hAnsi="宋体"/>
                <w:b/>
                <w:bCs/>
                <w:szCs w:val="21"/>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ascii="宋体" w:hAnsi="宋体"/>
                <w:b/>
                <w:bCs/>
                <w:szCs w:val="21"/>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bl>
    <w:p>
      <w:pPr>
        <w:spacing w:line="300" w:lineRule="auto"/>
        <w:rPr>
          <w:rFonts w:hint="eastAsia" w:ascii="宋体" w:hAnsi="宋体"/>
          <w:b/>
          <w:bCs/>
          <w:szCs w:val="21"/>
        </w:rPr>
      </w:pPr>
      <w:r>
        <w:rPr>
          <w:rFonts w:ascii="宋体" w:hAnsi="宋体"/>
          <w:b/>
          <w:bCs/>
          <w:szCs w:val="21"/>
        </w:rPr>
        <w:t xml:space="preserve">注：响应单位应当按实填写所有与之有控股、管理关系的情况</w:t>
      </w:r>
      <w:r/>
    </w:p>
    <w:p>
      <w:pPr>
        <w:spacing w:line="300" w:lineRule="auto"/>
        <w:rPr>
          <w:rFonts w:hint="eastAsia" w:ascii="宋体" w:hAnsi="宋体"/>
          <w:szCs w:val="21"/>
        </w:rPr>
      </w:pPr>
      <w:r>
        <w:rPr>
          <w:rFonts w:ascii="宋体" w:hAnsi="宋体"/>
          <w:szCs w:val="21"/>
        </w:rPr>
        <w:t xml:space="preserve"> </w:t>
      </w:r>
      <w:r/>
    </w:p>
    <w:p>
      <w:pPr>
        <w:pStyle w:val="978"/>
        <w:spacing w:line="300" w:lineRule="auto"/>
        <w:rPr>
          <w:rFonts w:hint="eastAsia" w:ascii="宋体" w:hAnsi="宋体"/>
          <w:szCs w:val="21"/>
        </w:rPr>
      </w:pPr>
      <w:r>
        <w:rPr>
          <w:rFonts w:ascii="宋体" w:hAnsi="宋体"/>
          <w:szCs w:val="21"/>
        </w:rPr>
        <w:t xml:space="preserve">磋商响应单位：（单位盖章）</w:t>
      </w:r>
      <w:r/>
    </w:p>
    <w:p>
      <w:pPr>
        <w:pStyle w:val="978"/>
        <w:spacing w:line="300" w:lineRule="auto"/>
        <w:rPr>
          <w:rFonts w:hint="eastAsia" w:ascii="宋体" w:hAnsi="宋体"/>
          <w:szCs w:val="21"/>
        </w:rPr>
      </w:pPr>
      <w:r>
        <w:rPr>
          <w:rFonts w:ascii="宋体" w:hAnsi="宋体"/>
          <w:szCs w:val="21"/>
        </w:rPr>
        <w:t xml:space="preserve">法定代表人或代理人：（签字或盖章）</w:t>
      </w:r>
      <w:r/>
    </w:p>
    <w:p>
      <w:pPr>
        <w:pStyle w:val="978"/>
        <w:spacing w:line="300" w:lineRule="auto"/>
        <w:rPr>
          <w:rFonts w:hint="eastAsia" w:ascii="宋体" w:hAnsi="宋体"/>
          <w:szCs w:val="21"/>
        </w:rPr>
      </w:pPr>
      <w:r>
        <w:rPr>
          <w:rFonts w:ascii="宋体" w:hAnsi="宋体"/>
          <w:szCs w:val="21"/>
        </w:rPr>
        <w:t xml:space="preserve">日期：         年         月       日</w:t>
      </w:r>
      <w:r/>
    </w:p>
    <w:p>
      <w:pPr>
        <w:pStyle w:val="991"/>
        <w:ind w:firstLine="420"/>
        <w:jc w:val="both"/>
        <w:spacing w:beforeAutospacing="0" w:afterAutospacing="0" w:line="360" w:lineRule="auto"/>
        <w:rPr>
          <w:rFonts w:cs="宋体"/>
          <w:sz w:val="21"/>
          <w:szCs w:val="21"/>
        </w:rPr>
      </w:pPr>
      <w:r>
        <w:rPr>
          <w:rFonts w:cs="宋体"/>
          <w:sz w:val="21"/>
          <w:szCs w:val="21"/>
        </w:rPr>
      </w:r>
      <w:r/>
    </w:p>
    <w:p>
      <w:pPr>
        <w:ind w:right="480"/>
        <w:jc w:val="right"/>
        <w:spacing w:line="360" w:lineRule="auto"/>
        <w:rPr>
          <w:rFonts w:hint="eastAsia" w:ascii="宋体" w:hAnsi="宋体"/>
          <w:szCs w:val="21"/>
        </w:rPr>
      </w:pPr>
      <w:r>
        <w:rPr>
          <w:rFonts w:hint="eastAsia" w:ascii="宋体" w:hAnsi="宋体"/>
          <w:szCs w:val="21"/>
        </w:rPr>
        <w:t xml:space="preserve">（全文完）</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hnschrift">
    <w:panose1 w:val="020B0502040204020203"/>
  </w:font>
  <w:font w:name="黑体">
    <w:panose1 w:val="02010609060101010101"/>
  </w:font>
  <w:font w:name="Symbol">
    <w:panose1 w:val="05050102010706020507"/>
  </w:font>
  <w:font w:name="Wingdings">
    <w:panose1 w:val="05000000000000000000"/>
  </w:font>
  <w:font w:name="方正仿宋_GB2312">
    <w:panose1 w:val="020B0503020202020204"/>
  </w:font>
  <w:font w:name="Courier New">
    <w:panose1 w:val="02070309020205020404"/>
  </w:font>
  <w:font w:name="Calibri">
    <w:panose1 w:val="020F0502020204030204"/>
  </w:font>
  <w:font w:name="等线">
    <w:panose1 w:val="02010600030101010101"/>
  </w:font>
  <w:font w:name="仿宋">
    <w:panose1 w:val="02010609060101010101"/>
  </w:font>
  <w:font w:name="方正楷体_GB2312">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etween w:val="none" w:color="000000" w:sz="0" w:space="0"/>
      </w:pBdr>
      <w:framePr w:wrap="around" w:vAnchor="text" w:hAnchor="margin" w:xAlign="center" w:y="1"/>
    </w:pPr>
    <w:r>
      <w:fldChar w:fldCharType="begin"/>
    </w:r>
    <w:r>
      <w:rPr>
        <w:rStyle w:val="994"/>
      </w:rPr>
      <w:instrText xml:space="preserve"> PAGE </w:instrText>
    </w:r>
    <w:r>
      <w:fldChar w:fldCharType="separate"/>
    </w:r>
    <w:r>
      <w:rPr>
        <w:rStyle w:val="994"/>
      </w:rPr>
      <w:t xml:space="preserve">- 26 -</w:t>
    </w:r>
    <w:r>
      <w:fldChar w:fldCharType="end"/>
    </w:r>
    <w:r/>
  </w:p>
  <w:p>
    <w:pPr>
      <w:pStyle w:val="9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16"/>
        <w:rPr>
          <w:rFonts w:hint="eastAsia" w:ascii="宋体" w:hAnsi="宋体" w:eastAsia="宋体" w:cs="宋体"/>
          <w:color w:val="000000"/>
        </w:rPr>
      </w:pPr>
      <w:r>
        <w:rPr>
          <w:rFonts w:hint="eastAsia" w:ascii="宋体" w:hAnsi="宋体" w:eastAsia="宋体" w:cs="宋体"/>
          <w:b/>
          <w:color w:val="000000"/>
        </w:rPr>
        <w:t xml:space="preserve">备注：</w:t>
      </w:r>
      <w:r>
        <w:rPr>
          <w:rFonts w:hint="eastAsia" w:ascii="宋体" w:hAnsi="宋体" w:eastAsia="宋体" w:cs="宋体"/>
          <w:color w:val="000000"/>
        </w:rPr>
        <w:t xml:space="preserve">1.从业人员、营业收入、资产总额填报上一年度数据，无上一年度数据的新成立企业可不填报。</w:t>
      </w:r>
      <w:r/>
    </w:p>
    <w:p>
      <w:pPr>
        <w:pStyle w:val="716"/>
        <w:ind w:firstLine="600"/>
        <w:rPr>
          <w:rFonts w:hint="eastAsia" w:ascii="宋体" w:hAnsi="宋体" w:eastAsia="宋体" w:cs="宋体"/>
          <w:color w:val="000000"/>
        </w:rPr>
      </w:pPr>
      <w:r>
        <w:rPr>
          <w:rFonts w:hint="eastAsia" w:ascii="宋体" w:hAnsi="宋体" w:eastAsia="宋体" w:cs="宋体"/>
          <w:color w:val="000000"/>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color w:val="000000"/>
        </w:rPr>
        <w:t xml:space="preserve">服务类项目中供应商若使用退休人员，将不享受相应扶持政策。</w:t>
      </w:r>
      <w:r/>
    </w:p>
    <w:p>
      <w:pPr>
        <w:pStyle w:val="716"/>
        <w:ind w:firstLine="600"/>
        <w:rPr>
          <w:rFonts w:hint="eastAsia" w:ascii="宋体" w:hAnsi="宋体" w:eastAsia="宋体" w:cs="宋体"/>
          <w:color w:val="000000"/>
        </w:rPr>
      </w:pPr>
      <w:r>
        <w:rPr>
          <w:rFonts w:hint="eastAsia" w:ascii="宋体" w:hAnsi="宋体" w:eastAsia="宋体" w:cs="宋体"/>
          <w:color w:val="000000"/>
        </w:rPr>
        <w:t xml:space="preserve">3.《中小企业声明函》中所填的行业应与本采购标的对应的中小企业划分标准所属行业一致，不一致的不可享受相应政策优惠。</w:t>
      </w:r>
      <w:r>
        <w:rPr>
          <w:rFonts w:hint="eastAsia" w:ascii="宋体" w:hAnsi="宋体" w:eastAsia="宋体" w:cs="宋体"/>
          <w:b/>
          <w:color w:val="000000"/>
        </w:rPr>
        <w:t xml:space="preserve">本采购标的对应的中小企业划分标准所属行业，以采购文件中具体规定为准。</w:t>
      </w:r>
      <w:r/>
    </w:p>
    <w:p>
      <w:pPr>
        <w:pStyle w:val="716"/>
        <w:ind w:firstLine="600"/>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b/>
          <w:color w:val="000000"/>
        </w:rPr>
        <w:t xml:space="preserve">如未对（中型企业、小型企业、微型企业）进行勾选，视同非中小微企业，不可享受相应扶持政策</w:t>
      </w:r>
      <w:r>
        <w:rPr>
          <w:rFonts w:hint="eastAsia" w:ascii="宋体" w:hAnsi="宋体" w:eastAsia="宋体" w:cs="宋体"/>
          <w:color w:val="000000"/>
        </w:rPr>
        <w:t xml:space="preserve">。</w:t>
      </w:r>
      <w:r/>
    </w:p>
    <w:p>
      <w:pPr>
        <w:pStyle w:val="716"/>
        <w:ind w:firstLine="600"/>
        <w:rPr>
          <w:rFonts w:hint="eastAsia" w:ascii="宋体" w:hAnsi="宋体" w:eastAsia="宋体" w:cs="宋体"/>
        </w:rPr>
      </w:pPr>
      <w:r>
        <w:rPr>
          <w:rFonts w:hint="eastAsia" w:ascii="宋体" w:hAnsi="宋体" w:eastAsia="宋体" w:cs="宋体"/>
        </w:rPr>
        <w:t xml:space="preserve">5.成交单位为中小企业的，《中小企业声明函》将随成交结果同时公告。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4" w:default="1">
    <w:name w:val="Normal"/>
    <w:next w:val="697"/>
    <w:qFormat/>
    <w:pPr>
      <w:jc w:val="both"/>
      <w:widowControl w:val="off"/>
    </w:pPr>
    <w:rPr>
      <w:sz w:val="21"/>
      <w:szCs w:val="24"/>
    </w:rPr>
  </w:style>
  <w:style w:type="paragraph" w:styleId="685">
    <w:name w:val="Heading 1"/>
    <w:basedOn w:val="684"/>
    <w:next w:val="684"/>
    <w:link w:val="765"/>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66"/>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67"/>
    <w:uiPriority w:val="9"/>
    <w:unhideWhenUsed/>
    <w:qFormat/>
    <w:pPr>
      <w:keepLines/>
      <w:keepNext/>
      <w:spacing w:before="320" w:after="200"/>
      <w:outlineLvl w:val="4"/>
    </w:pPr>
    <w:rPr>
      <w:rFonts w:ascii="Arial" w:hAnsi="Arial" w:eastAsia="Arial" w:cs="Arial"/>
      <w:b/>
      <w:bCs/>
      <w:sz w:val="24"/>
    </w:rPr>
  </w:style>
  <w:style w:type="paragraph" w:styleId="690">
    <w:name w:val="Heading 6"/>
    <w:basedOn w:val="684"/>
    <w:next w:val="684"/>
    <w:link w:val="768"/>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70"/>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71"/>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style>
  <w:style w:type="table" w:styleId="695" w:default="1">
    <w:name w:val="Normal Table"/>
    <w:uiPriority w:val="99"/>
    <w:semiHidden/>
    <w:unhideWhenUsed/>
    <w:tblPr>
      <w:tblInd w:w="0" w:type="dxa"/>
      <w:tblCellMar>
        <w:left w:w="108" w:type="dxa"/>
        <w:top w:w="0" w:type="dxa"/>
        <w:right w:w="108" w:type="dxa"/>
        <w:bottom w:w="0" w:type="dxa"/>
      </w:tblCellMar>
    </w:tblPr>
  </w:style>
  <w:style w:type="numbering" w:styleId="696" w:default="1">
    <w:name w:val="No List"/>
    <w:uiPriority w:val="99"/>
    <w:semiHidden/>
    <w:unhideWhenUsed/>
  </w:style>
  <w:style w:type="paragraph" w:styleId="697" w:customStyle="1">
    <w:name w:val="段"/>
    <w:next w:val="684"/>
    <w:qFormat/>
    <w:pPr>
      <w:ind w:firstLine="200"/>
      <w:jc w:val="both"/>
      <w:spacing w:line="360" w:lineRule="auto"/>
    </w:pPr>
    <w:rPr>
      <w:rFonts w:ascii="宋体"/>
      <w:sz w:val="24"/>
      <w:szCs w:val="22"/>
    </w:rPr>
  </w:style>
  <w:style w:type="paragraph" w:styleId="698">
    <w:name w:val="toc 7"/>
    <w:basedOn w:val="684"/>
    <w:next w:val="684"/>
    <w:uiPriority w:val="39"/>
    <w:unhideWhenUsed/>
    <w:qFormat/>
    <w:pPr>
      <w:ind w:left="1701"/>
      <w:spacing w:after="57"/>
    </w:pPr>
  </w:style>
  <w:style w:type="paragraph" w:styleId="699">
    <w:name w:val="Normal Indent"/>
    <w:basedOn w:val="684"/>
    <w:qFormat/>
    <w:pPr>
      <w:ind w:firstLine="420"/>
    </w:pPr>
    <w:rPr>
      <w:szCs w:val="20"/>
    </w:rPr>
  </w:style>
  <w:style w:type="paragraph" w:styleId="700">
    <w:name w:val="Caption"/>
    <w:basedOn w:val="684"/>
    <w:next w:val="684"/>
    <w:uiPriority w:val="35"/>
    <w:semiHidden/>
    <w:unhideWhenUsed/>
    <w:qFormat/>
    <w:pPr>
      <w:spacing w:line="276" w:lineRule="auto"/>
    </w:pPr>
    <w:rPr>
      <w:b/>
      <w:bCs/>
      <w:color w:val="4f81bd" w:themeColor="accent1"/>
      <w:sz w:val="18"/>
      <w:szCs w:val="18"/>
    </w:rPr>
  </w:style>
  <w:style w:type="paragraph" w:styleId="701">
    <w:name w:val="annotation text"/>
    <w:basedOn w:val="684"/>
    <w:link w:val="1017"/>
    <w:uiPriority w:val="99"/>
    <w:semiHidden/>
    <w:unhideWhenUsed/>
    <w:qFormat/>
    <w:pPr>
      <w:jc w:val="left"/>
    </w:pPr>
  </w:style>
  <w:style w:type="paragraph" w:styleId="702">
    <w:name w:val="Body Text"/>
    <w:basedOn w:val="684"/>
    <w:semiHidden/>
    <w:qFormat/>
    <w:rPr>
      <w:rFonts w:ascii="Arial" w:hAnsi="Arial" w:eastAsia="Arial" w:cs="Arial"/>
      <w:szCs w:val="21"/>
      <w:lang w:eastAsia="en-US"/>
    </w:rPr>
  </w:style>
  <w:style w:type="paragraph" w:styleId="703">
    <w:name w:val="Body Text Indent"/>
    <w:basedOn w:val="684"/>
    <w:qFormat/>
    <w:pPr>
      <w:ind w:firstLine="560"/>
      <w:jc w:val="left"/>
      <w:spacing w:line="300" w:lineRule="auto"/>
    </w:pPr>
    <w:rPr>
      <w:sz w:val="28"/>
    </w:rPr>
  </w:style>
  <w:style w:type="paragraph" w:styleId="704">
    <w:name w:val="Block Text"/>
    <w:basedOn w:val="685"/>
    <w:next w:val="684"/>
    <w:qFormat/>
    <w:pPr>
      <w:ind w:left="420" w:right="33" w:firstLine="2560"/>
      <w:spacing w:before="0" w:after="0"/>
    </w:pPr>
  </w:style>
  <w:style w:type="paragraph" w:styleId="705">
    <w:name w:val="toc 5"/>
    <w:basedOn w:val="684"/>
    <w:next w:val="684"/>
    <w:uiPriority w:val="39"/>
    <w:unhideWhenUsed/>
    <w:qFormat/>
    <w:pPr>
      <w:ind w:left="1134"/>
      <w:spacing w:after="57"/>
    </w:pPr>
  </w:style>
  <w:style w:type="paragraph" w:styleId="706">
    <w:name w:val="toc 3"/>
    <w:basedOn w:val="684"/>
    <w:next w:val="684"/>
    <w:uiPriority w:val="39"/>
    <w:unhideWhenUsed/>
    <w:qFormat/>
    <w:pPr>
      <w:ind w:left="567"/>
      <w:spacing w:after="57"/>
    </w:pPr>
  </w:style>
  <w:style w:type="paragraph" w:styleId="707">
    <w:name w:val="toc 8"/>
    <w:basedOn w:val="684"/>
    <w:next w:val="684"/>
    <w:uiPriority w:val="39"/>
    <w:unhideWhenUsed/>
    <w:qFormat/>
    <w:pPr>
      <w:ind w:left="1984"/>
      <w:spacing w:after="57"/>
    </w:pPr>
  </w:style>
  <w:style w:type="paragraph" w:styleId="708">
    <w:name w:val="Date"/>
    <w:basedOn w:val="684"/>
    <w:next w:val="684"/>
    <w:link w:val="1019"/>
    <w:qFormat/>
    <w:pPr>
      <w:ind w:left="100"/>
    </w:pPr>
    <w:rPr>
      <w:sz w:val="36"/>
      <w:szCs w:val="20"/>
    </w:rPr>
  </w:style>
  <w:style w:type="paragraph" w:styleId="709">
    <w:name w:val="endnote text"/>
    <w:basedOn w:val="684"/>
    <w:link w:val="783"/>
    <w:uiPriority w:val="99"/>
    <w:semiHidden/>
    <w:unhideWhenUsed/>
    <w:qFormat/>
    <w:rPr>
      <w:sz w:val="20"/>
    </w:rPr>
  </w:style>
  <w:style w:type="paragraph" w:styleId="710">
    <w:name w:val="Footer"/>
    <w:basedOn w:val="685"/>
    <w:next w:val="711"/>
    <w:link w:val="781"/>
    <w:uiPriority w:val="99"/>
    <w:unhideWhenUsed/>
    <w:qFormat/>
    <w:pPr>
      <w:tabs>
        <w:tab w:val="center" w:pos="7143" w:leader="none"/>
        <w:tab w:val="right" w:pos="14287" w:leader="none"/>
      </w:tabs>
    </w:pPr>
  </w:style>
  <w:style w:type="paragraph" w:styleId="711" w:customStyle="1">
    <w:name w:val="Char Char Char Char Char Char Char Char Char Char Char Char Char"/>
    <w:basedOn w:val="685"/>
    <w:next w:val="684"/>
    <w:qFormat/>
    <w:pPr>
      <w:ind w:firstLine="3584"/>
      <w:spacing w:before="0" w:after="160" w:line="240" w:lineRule="exact"/>
    </w:pPr>
  </w:style>
  <w:style w:type="paragraph" w:styleId="712">
    <w:name w:val="Header"/>
    <w:basedOn w:val="684"/>
    <w:link w:val="780"/>
    <w:uiPriority w:val="99"/>
    <w:unhideWhenUsed/>
    <w:qFormat/>
    <w:pPr>
      <w:tabs>
        <w:tab w:val="center" w:pos="7143" w:leader="none"/>
        <w:tab w:val="right" w:pos="14287" w:leader="none"/>
      </w:tabs>
    </w:pPr>
  </w:style>
  <w:style w:type="paragraph" w:styleId="713">
    <w:name w:val="toc 1"/>
    <w:basedOn w:val="684"/>
    <w:next w:val="684"/>
    <w:uiPriority w:val="39"/>
    <w:unhideWhenUsed/>
    <w:qFormat/>
    <w:pPr>
      <w:spacing w:after="57"/>
    </w:pPr>
  </w:style>
  <w:style w:type="paragraph" w:styleId="714">
    <w:name w:val="toc 4"/>
    <w:basedOn w:val="684"/>
    <w:next w:val="684"/>
    <w:uiPriority w:val="39"/>
    <w:unhideWhenUsed/>
    <w:qFormat/>
    <w:pPr>
      <w:ind w:left="850"/>
      <w:spacing w:after="57"/>
    </w:pPr>
  </w:style>
  <w:style w:type="paragraph" w:styleId="715">
    <w:name w:val="Subtitle"/>
    <w:basedOn w:val="684"/>
    <w:next w:val="684"/>
    <w:link w:val="775"/>
    <w:uiPriority w:val="11"/>
    <w:qFormat/>
    <w:pPr>
      <w:spacing w:before="200" w:after="200"/>
    </w:pPr>
    <w:rPr>
      <w:sz w:val="24"/>
    </w:rPr>
  </w:style>
  <w:style w:type="paragraph" w:styleId="716">
    <w:name w:val="footnote text"/>
    <w:basedOn w:val="685"/>
    <w:next w:val="704"/>
    <w:link w:val="782"/>
    <w:uiPriority w:val="99"/>
    <w:semiHidden/>
    <w:unhideWhenUsed/>
    <w:qFormat/>
    <w:pPr>
      <w:spacing w:after="40"/>
    </w:pPr>
    <w:rPr>
      <w:sz w:val="18"/>
    </w:rPr>
  </w:style>
  <w:style w:type="paragraph" w:styleId="717">
    <w:name w:val="toc 6"/>
    <w:basedOn w:val="684"/>
    <w:next w:val="684"/>
    <w:uiPriority w:val="39"/>
    <w:unhideWhenUsed/>
    <w:qFormat/>
    <w:pPr>
      <w:ind w:left="1417"/>
      <w:spacing w:after="57"/>
    </w:pPr>
  </w:style>
  <w:style w:type="paragraph" w:styleId="718">
    <w:name w:val="table of figures"/>
    <w:basedOn w:val="684"/>
    <w:next w:val="684"/>
    <w:uiPriority w:val="99"/>
    <w:unhideWhenUsed/>
    <w:qFormat/>
  </w:style>
  <w:style w:type="paragraph" w:styleId="719">
    <w:name w:val="toc 2"/>
    <w:basedOn w:val="684"/>
    <w:next w:val="684"/>
    <w:uiPriority w:val="39"/>
    <w:unhideWhenUsed/>
    <w:qFormat/>
    <w:pPr>
      <w:ind w:left="283"/>
      <w:spacing w:after="57"/>
    </w:pPr>
  </w:style>
  <w:style w:type="paragraph" w:styleId="720">
    <w:name w:val="toc 9"/>
    <w:basedOn w:val="684"/>
    <w:next w:val="684"/>
    <w:uiPriority w:val="39"/>
    <w:unhideWhenUsed/>
    <w:qFormat/>
    <w:pPr>
      <w:ind w:left="2268"/>
      <w:spacing w:after="57"/>
    </w:pPr>
  </w:style>
  <w:style w:type="paragraph" w:styleId="721">
    <w:name w:val="Normal (Web)"/>
    <w:basedOn w:val="684"/>
    <w:qFormat/>
    <w:pPr>
      <w:jc w:val="left"/>
      <w:spacing w:before="100" w:beforeAutospacing="1" w:after="100" w:afterAutospacing="1"/>
      <w:widowControl/>
    </w:pPr>
    <w:rPr>
      <w:rFonts w:hint="eastAsia" w:ascii="宋体" w:hAnsi="宋体"/>
      <w:sz w:val="24"/>
    </w:rPr>
  </w:style>
  <w:style w:type="paragraph" w:styleId="722">
    <w:name w:val="Title"/>
    <w:basedOn w:val="684"/>
    <w:next w:val="684"/>
    <w:link w:val="774"/>
    <w:uiPriority w:val="10"/>
    <w:qFormat/>
    <w:pPr>
      <w:contextualSpacing/>
      <w:spacing w:before="300" w:after="200"/>
    </w:pPr>
    <w:rPr>
      <w:sz w:val="48"/>
      <w:szCs w:val="48"/>
    </w:rPr>
  </w:style>
  <w:style w:type="paragraph" w:styleId="723">
    <w:name w:val="annotation subject"/>
    <w:basedOn w:val="701"/>
    <w:next w:val="701"/>
    <w:link w:val="1018"/>
    <w:uiPriority w:val="99"/>
    <w:semiHidden/>
    <w:unhideWhenUsed/>
    <w:qFormat/>
    <w:rPr>
      <w:b/>
      <w:bCs/>
    </w:rPr>
  </w:style>
  <w:style w:type="paragraph" w:styleId="724">
    <w:name w:val="Body Text First Indent 2"/>
    <w:basedOn w:val="703"/>
    <w:qFormat/>
    <w:pPr>
      <w:ind w:firstLine="420"/>
      <w:jc w:val="both"/>
    </w:pPr>
    <w:rPr>
      <w:rFonts w:eastAsia="方正楷体_GB2312"/>
      <w:szCs w:val="20"/>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rPr>
  </w:style>
  <w:style w:type="character" w:styleId="728">
    <w:name w:val="annotation reference"/>
    <w:basedOn w:val="694"/>
    <w:uiPriority w:val="99"/>
    <w:semiHidden/>
    <w:unhideWhenUsed/>
    <w:qFormat/>
    <w:rPr>
      <w:sz w:val="21"/>
      <w:szCs w:val="21"/>
    </w:rPr>
  </w:style>
  <w:style w:type="character" w:styleId="729">
    <w:name w:val="footnote reference"/>
    <w:uiPriority w:val="99"/>
    <w:unhideWhenUsed/>
    <w:qFormat/>
    <w:rPr>
      <w:vertAlign w:val="superscript"/>
    </w:rPr>
  </w:style>
  <w:style w:type="character" w:styleId="730" w:customStyle="1">
    <w:name w:val="Heading 1 Char"/>
    <w:basedOn w:val="694"/>
    <w:uiPriority w:val="9"/>
    <w:qFormat/>
    <w:rPr>
      <w:rFonts w:ascii="Arial" w:hAnsi="Arial" w:eastAsia="Arial" w:cs="Arial"/>
      <w:sz w:val="40"/>
      <w:szCs w:val="40"/>
    </w:rPr>
  </w:style>
  <w:style w:type="character" w:styleId="731" w:customStyle="1">
    <w:name w:val="Heading 2 Char"/>
    <w:basedOn w:val="694"/>
    <w:uiPriority w:val="9"/>
    <w:qFormat/>
    <w:rPr>
      <w:rFonts w:ascii="Arial" w:hAnsi="Arial" w:eastAsia="Arial" w:cs="Arial"/>
      <w:sz w:val="34"/>
    </w:rPr>
  </w:style>
  <w:style w:type="character" w:styleId="732" w:customStyle="1">
    <w:name w:val="Heading 5 Char"/>
    <w:basedOn w:val="694"/>
    <w:uiPriority w:val="9"/>
    <w:qFormat/>
    <w:rPr>
      <w:rFonts w:ascii="Arial" w:hAnsi="Arial" w:eastAsia="Arial" w:cs="Arial"/>
      <w:b/>
      <w:bCs/>
      <w:sz w:val="24"/>
      <w:szCs w:val="24"/>
    </w:rPr>
  </w:style>
  <w:style w:type="character" w:styleId="733" w:customStyle="1">
    <w:name w:val="Heading 6 Char"/>
    <w:basedOn w:val="694"/>
    <w:uiPriority w:val="9"/>
    <w:qFormat/>
    <w:rPr>
      <w:rFonts w:ascii="Arial" w:hAnsi="Arial" w:eastAsia="Arial" w:cs="Arial"/>
      <w:b/>
      <w:bCs/>
      <w:sz w:val="22"/>
      <w:szCs w:val="22"/>
    </w:rPr>
  </w:style>
  <w:style w:type="character" w:styleId="734" w:customStyle="1">
    <w:name w:val="Heading 7 Char"/>
    <w:basedOn w:val="694"/>
    <w:uiPriority w:val="9"/>
    <w:qFormat/>
    <w:rPr>
      <w:rFonts w:ascii="Arial" w:hAnsi="Arial" w:eastAsia="Arial" w:cs="Arial"/>
      <w:b/>
      <w:bCs/>
      <w:i/>
      <w:iCs/>
      <w:sz w:val="22"/>
      <w:szCs w:val="22"/>
    </w:rPr>
  </w:style>
  <w:style w:type="character" w:styleId="735" w:customStyle="1">
    <w:name w:val="Heading 8 Char"/>
    <w:basedOn w:val="694"/>
    <w:uiPriority w:val="9"/>
    <w:qFormat/>
    <w:rPr>
      <w:rFonts w:ascii="Arial" w:hAnsi="Arial" w:eastAsia="Arial" w:cs="Arial"/>
      <w:i/>
      <w:iCs/>
      <w:sz w:val="22"/>
      <w:szCs w:val="22"/>
    </w:rPr>
  </w:style>
  <w:style w:type="character" w:styleId="736" w:customStyle="1">
    <w:name w:val="Heading 9 Char"/>
    <w:basedOn w:val="694"/>
    <w:uiPriority w:val="9"/>
    <w:qFormat/>
    <w:rPr>
      <w:rFonts w:ascii="Arial" w:hAnsi="Arial" w:eastAsia="Arial" w:cs="Arial"/>
      <w:i/>
      <w:iCs/>
      <w:sz w:val="21"/>
      <w:szCs w:val="21"/>
    </w:rPr>
  </w:style>
  <w:style w:type="character" w:styleId="737" w:customStyle="1">
    <w:name w:val="Title Char"/>
    <w:basedOn w:val="694"/>
    <w:uiPriority w:val="10"/>
    <w:qFormat/>
    <w:rPr>
      <w:sz w:val="48"/>
      <w:szCs w:val="48"/>
    </w:rPr>
  </w:style>
  <w:style w:type="character" w:styleId="738" w:customStyle="1">
    <w:name w:val="Subtitle Char"/>
    <w:basedOn w:val="694"/>
    <w:uiPriority w:val="11"/>
    <w:qFormat/>
    <w:rPr>
      <w:sz w:val="24"/>
      <w:szCs w:val="24"/>
    </w:rPr>
  </w:style>
  <w:style w:type="character" w:styleId="739" w:customStyle="1">
    <w:name w:val="Quote Char"/>
    <w:uiPriority w:val="29"/>
    <w:qFormat/>
    <w:rPr>
      <w:i/>
    </w:rPr>
  </w:style>
  <w:style w:type="character" w:styleId="740" w:customStyle="1">
    <w:name w:val="Intense Quote Char"/>
    <w:uiPriority w:val="30"/>
    <w:qFormat/>
    <w:rPr>
      <w:i/>
    </w:rPr>
  </w:style>
  <w:style w:type="character" w:styleId="741" w:customStyle="1">
    <w:name w:val="Header Char"/>
    <w:basedOn w:val="694"/>
    <w:uiPriority w:val="99"/>
    <w:qFormat/>
  </w:style>
  <w:style w:type="character" w:styleId="742" w:customStyle="1">
    <w:name w:val="Caption Char"/>
    <w:uiPriority w:val="99"/>
    <w:qFormat/>
  </w:style>
  <w:style w:type="table" w:styleId="743" w:customStyle="1">
    <w:name w:val="无格式表格 11"/>
    <w:basedOn w:val="69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31"/>
    <w:basedOn w:val="69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无格式表格 41"/>
    <w:basedOn w:val="69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无格式表格 51"/>
    <w:basedOn w:val="69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网格表 1 浅色1"/>
    <w:basedOn w:val="69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9" w:customStyle="1">
    <w:name w:val="网格表 21"/>
    <w:basedOn w:val="69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0" w:customStyle="1">
    <w:name w:val="网格表 31"/>
    <w:basedOn w:val="69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网格表 41"/>
    <w:basedOn w:val="69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网格表 6 彩色1"/>
    <w:basedOn w:val="69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4" w:customStyle="1">
    <w:name w:val="网格表 7 彩色1"/>
    <w:basedOn w:val="69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5" w:customStyle="1">
    <w:name w:val="清单表 1 浅色1"/>
    <w:basedOn w:val="69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清单表 21"/>
    <w:basedOn w:val="69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7"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5 深色1"/>
    <w:basedOn w:val="69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0" w:customStyle="1">
    <w:name w:val="清单表 6 彩色1"/>
    <w:basedOn w:val="69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1" w:customStyle="1">
    <w:name w:val="清单表 7 彩色1"/>
    <w:basedOn w:val="69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标题1"/>
    <w:uiPriority w:val="39"/>
    <w:unhideWhenUsed/>
    <w:qFormat/>
  </w:style>
  <w:style w:type="character" w:styleId="765" w:customStyle="1">
    <w:name w:val="标题 1 字符1"/>
    <w:link w:val="685"/>
    <w:uiPriority w:val="9"/>
    <w:qFormat/>
    <w:rPr>
      <w:rFonts w:ascii="Arial" w:hAnsi="Arial" w:eastAsia="Arial" w:cs="Arial"/>
      <w:sz w:val="40"/>
      <w:szCs w:val="40"/>
    </w:rPr>
  </w:style>
  <w:style w:type="character" w:styleId="766" w:customStyle="1">
    <w:name w:val="标题 2 字符1"/>
    <w:link w:val="686"/>
    <w:uiPriority w:val="9"/>
    <w:qFormat/>
    <w:rPr>
      <w:rFonts w:ascii="Arial" w:hAnsi="Arial" w:eastAsia="Arial" w:cs="Arial"/>
      <w:sz w:val="34"/>
    </w:rPr>
  </w:style>
  <w:style w:type="character" w:styleId="767" w:customStyle="1">
    <w:name w:val="标题 5 字符1"/>
    <w:link w:val="689"/>
    <w:uiPriority w:val="9"/>
    <w:qFormat/>
    <w:rPr>
      <w:rFonts w:ascii="Arial" w:hAnsi="Arial" w:eastAsia="Arial" w:cs="Arial"/>
      <w:b/>
      <w:bCs/>
      <w:sz w:val="24"/>
      <w:szCs w:val="24"/>
    </w:rPr>
  </w:style>
  <w:style w:type="character" w:styleId="768" w:customStyle="1">
    <w:name w:val="标题 6 字符1"/>
    <w:link w:val="690"/>
    <w:uiPriority w:val="9"/>
    <w:qFormat/>
    <w:rPr>
      <w:rFonts w:ascii="Arial" w:hAnsi="Arial" w:eastAsia="Arial" w:cs="Arial"/>
      <w:b/>
      <w:bCs/>
      <w:sz w:val="22"/>
      <w:szCs w:val="22"/>
    </w:rPr>
  </w:style>
  <w:style w:type="character" w:styleId="769" w:customStyle="1">
    <w:name w:val="标题 7 字符1"/>
    <w:link w:val="691"/>
    <w:uiPriority w:val="9"/>
    <w:qFormat/>
    <w:rPr>
      <w:rFonts w:ascii="Arial" w:hAnsi="Arial" w:eastAsia="Arial" w:cs="Arial"/>
      <w:b/>
      <w:bCs/>
      <w:i/>
      <w:iCs/>
      <w:sz w:val="22"/>
      <w:szCs w:val="22"/>
    </w:rPr>
  </w:style>
  <w:style w:type="character" w:styleId="770" w:customStyle="1">
    <w:name w:val="标题 8 字符1"/>
    <w:link w:val="692"/>
    <w:uiPriority w:val="9"/>
    <w:qFormat/>
    <w:rPr>
      <w:rFonts w:ascii="Arial" w:hAnsi="Arial" w:eastAsia="Arial" w:cs="Arial"/>
      <w:i/>
      <w:iCs/>
      <w:sz w:val="22"/>
      <w:szCs w:val="22"/>
    </w:rPr>
  </w:style>
  <w:style w:type="character" w:styleId="771" w:customStyle="1">
    <w:name w:val="标题 9 字符1"/>
    <w:link w:val="693"/>
    <w:uiPriority w:val="9"/>
    <w:qFormat/>
    <w:rPr>
      <w:rFonts w:ascii="Arial" w:hAnsi="Arial" w:eastAsia="Arial" w:cs="Arial"/>
      <w:i/>
      <w:iCs/>
      <w:sz w:val="21"/>
      <w:szCs w:val="21"/>
    </w:rPr>
  </w:style>
  <w:style w:type="paragraph" w:styleId="772">
    <w:name w:val="List Paragraph"/>
    <w:basedOn w:val="684"/>
    <w:uiPriority w:val="34"/>
    <w:qFormat/>
    <w:pPr>
      <w:contextualSpacing/>
      <w:ind w:left="720"/>
    </w:pPr>
  </w:style>
  <w:style w:type="paragraph" w:styleId="773">
    <w:name w:val="No Spacing"/>
    <w:uiPriority w:val="1"/>
    <w:qFormat/>
  </w:style>
  <w:style w:type="character" w:styleId="774" w:customStyle="1">
    <w:name w:val="标题 字符1"/>
    <w:link w:val="722"/>
    <w:uiPriority w:val="10"/>
    <w:qFormat/>
    <w:rPr>
      <w:sz w:val="48"/>
      <w:szCs w:val="48"/>
    </w:rPr>
  </w:style>
  <w:style w:type="character" w:styleId="775" w:customStyle="1">
    <w:name w:val="副标题 字符1"/>
    <w:link w:val="715"/>
    <w:uiPriority w:val="11"/>
    <w:qFormat/>
    <w:rPr>
      <w:sz w:val="24"/>
      <w:szCs w:val="24"/>
    </w:rPr>
  </w:style>
  <w:style w:type="paragraph" w:styleId="776">
    <w:name w:val="Quote"/>
    <w:basedOn w:val="684"/>
    <w:next w:val="684"/>
    <w:link w:val="777"/>
    <w:uiPriority w:val="29"/>
    <w:qFormat/>
    <w:pPr>
      <w:ind w:left="720" w:right="720"/>
    </w:pPr>
    <w:rPr>
      <w:i/>
    </w:rPr>
  </w:style>
  <w:style w:type="character" w:styleId="777" w:customStyle="1">
    <w:name w:val="引用 字符1"/>
    <w:link w:val="776"/>
    <w:uiPriority w:val="29"/>
    <w:qFormat/>
    <w:rPr>
      <w:i/>
    </w:rPr>
  </w:style>
  <w:style w:type="paragraph" w:styleId="778">
    <w:name w:val="Intense Quote"/>
    <w:basedOn w:val="684"/>
    <w:next w:val="684"/>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1"/>
    <w:link w:val="778"/>
    <w:uiPriority w:val="30"/>
    <w:qFormat/>
    <w:rPr>
      <w:i/>
    </w:rPr>
  </w:style>
  <w:style w:type="character" w:styleId="780" w:customStyle="1">
    <w:name w:val="页眉 字符1"/>
    <w:link w:val="712"/>
    <w:uiPriority w:val="99"/>
    <w:qFormat/>
  </w:style>
  <w:style w:type="character" w:styleId="781" w:customStyle="1">
    <w:name w:val="页脚 字符1"/>
    <w:link w:val="710"/>
    <w:uiPriority w:val="99"/>
    <w:qFormat/>
  </w:style>
  <w:style w:type="character" w:styleId="782" w:customStyle="1">
    <w:name w:val="脚注文本 字符1"/>
    <w:link w:val="716"/>
    <w:uiPriority w:val="99"/>
    <w:qFormat/>
    <w:rPr>
      <w:sz w:val="18"/>
    </w:rPr>
  </w:style>
  <w:style w:type="character" w:styleId="783" w:customStyle="1">
    <w:name w:val="尾注文本 字符1"/>
    <w:link w:val="709"/>
    <w:uiPriority w:val="99"/>
    <w:qFormat/>
    <w:rPr>
      <w:sz w:val="20"/>
    </w:rPr>
  </w:style>
  <w:style w:type="paragraph" w:styleId="784" w:customStyle="1">
    <w:name w:val="标题 11"/>
    <w:basedOn w:val="684"/>
    <w:next w:val="684"/>
    <w:link w:val="797"/>
    <w:uiPriority w:val="9"/>
    <w:qFormat/>
    <w:pPr>
      <w:keepLines/>
      <w:keepNext/>
      <w:spacing w:before="480" w:after="200"/>
      <w:outlineLvl w:val="0"/>
    </w:pPr>
    <w:rPr>
      <w:rFonts w:ascii="Arial" w:hAnsi="Arial" w:eastAsia="Arial" w:cs="Arial"/>
      <w:sz w:val="40"/>
      <w:szCs w:val="40"/>
    </w:rPr>
  </w:style>
  <w:style w:type="paragraph" w:styleId="785" w:customStyle="1">
    <w:name w:val="标题 211"/>
    <w:basedOn w:val="684"/>
    <w:next w:val="684"/>
    <w:link w:val="798"/>
    <w:uiPriority w:val="9"/>
    <w:qFormat/>
    <w:pPr>
      <w:keepLines/>
      <w:keepNext/>
      <w:spacing w:before="360" w:after="200"/>
      <w:outlineLvl w:val="1"/>
    </w:pPr>
    <w:rPr>
      <w:rFonts w:ascii="Arial" w:hAnsi="Arial" w:eastAsia="Arial" w:cs="Arial"/>
      <w:sz w:val="34"/>
    </w:rPr>
  </w:style>
  <w:style w:type="paragraph" w:styleId="786" w:customStyle="1">
    <w:name w:val="标题 311"/>
    <w:basedOn w:val="684"/>
    <w:next w:val="684"/>
    <w:uiPriority w:val="99"/>
    <w:qFormat/>
    <w:pPr>
      <w:keepLines/>
      <w:keepNext/>
      <w:spacing w:before="260" w:after="260" w:line="416" w:lineRule="auto"/>
      <w:outlineLvl w:val="2"/>
    </w:pPr>
    <w:rPr>
      <w:rFonts w:ascii="Calibri" w:hAnsi="Calibri"/>
      <w:b/>
      <w:bCs/>
      <w:sz w:val="32"/>
      <w:szCs w:val="32"/>
    </w:rPr>
  </w:style>
  <w:style w:type="paragraph" w:styleId="787" w:customStyle="1">
    <w:name w:val="标题 41"/>
    <w:basedOn w:val="684"/>
    <w:next w:val="684"/>
    <w:qFormat/>
    <w:pPr>
      <w:keepNext/>
      <w:outlineLvl w:val="3"/>
    </w:pPr>
    <w:rPr>
      <w:sz w:val="28"/>
      <w:szCs w:val="20"/>
    </w:rPr>
  </w:style>
  <w:style w:type="paragraph" w:styleId="788" w:customStyle="1">
    <w:name w:val="标题 51"/>
    <w:basedOn w:val="684"/>
    <w:next w:val="684"/>
    <w:link w:val="799"/>
    <w:uiPriority w:val="9"/>
    <w:qFormat/>
    <w:pPr>
      <w:keepLines/>
      <w:keepNext/>
      <w:spacing w:before="320" w:after="200"/>
      <w:outlineLvl w:val="4"/>
    </w:pPr>
    <w:rPr>
      <w:rFonts w:ascii="Arial" w:hAnsi="Arial" w:eastAsia="Arial" w:cs="Arial"/>
      <w:b/>
      <w:bCs/>
      <w:sz w:val="24"/>
    </w:rPr>
  </w:style>
  <w:style w:type="paragraph" w:styleId="789" w:customStyle="1">
    <w:name w:val="标题 61"/>
    <w:basedOn w:val="684"/>
    <w:next w:val="684"/>
    <w:link w:val="800"/>
    <w:uiPriority w:val="9"/>
    <w:qFormat/>
    <w:pPr>
      <w:keepLines/>
      <w:keepNext/>
      <w:spacing w:before="320" w:after="200"/>
      <w:outlineLvl w:val="5"/>
    </w:pPr>
    <w:rPr>
      <w:rFonts w:ascii="Arial" w:hAnsi="Arial" w:eastAsia="Arial" w:cs="Arial"/>
      <w:b/>
      <w:bCs/>
      <w:sz w:val="22"/>
      <w:szCs w:val="22"/>
    </w:rPr>
  </w:style>
  <w:style w:type="paragraph" w:styleId="790" w:customStyle="1">
    <w:name w:val="标题 71"/>
    <w:basedOn w:val="684"/>
    <w:next w:val="684"/>
    <w:link w:val="801"/>
    <w:uiPriority w:val="9"/>
    <w:qFormat/>
    <w:pPr>
      <w:keepLines/>
      <w:keepNext/>
      <w:spacing w:before="320" w:after="200"/>
      <w:outlineLvl w:val="6"/>
    </w:pPr>
    <w:rPr>
      <w:rFonts w:ascii="Arial" w:hAnsi="Arial" w:eastAsia="Arial" w:cs="Arial"/>
      <w:b/>
      <w:bCs/>
      <w:i/>
      <w:iCs/>
      <w:sz w:val="22"/>
      <w:szCs w:val="22"/>
    </w:rPr>
  </w:style>
  <w:style w:type="paragraph" w:styleId="791" w:customStyle="1">
    <w:name w:val="标题 81"/>
    <w:basedOn w:val="684"/>
    <w:next w:val="684"/>
    <w:link w:val="802"/>
    <w:uiPriority w:val="9"/>
    <w:qFormat/>
    <w:pPr>
      <w:keepLines/>
      <w:keepNext/>
      <w:spacing w:before="320" w:after="200"/>
      <w:outlineLvl w:val="7"/>
    </w:pPr>
    <w:rPr>
      <w:rFonts w:ascii="Arial" w:hAnsi="Arial" w:eastAsia="Arial" w:cs="Arial"/>
      <w:i/>
      <w:iCs/>
      <w:sz w:val="22"/>
      <w:szCs w:val="22"/>
    </w:rPr>
  </w:style>
  <w:style w:type="paragraph" w:styleId="792" w:customStyle="1">
    <w:name w:val="标题 91"/>
    <w:basedOn w:val="684"/>
    <w:next w:val="684"/>
    <w:link w:val="803"/>
    <w:uiPriority w:val="9"/>
    <w:qFormat/>
    <w:pPr>
      <w:keepLines/>
      <w:keepNext/>
      <w:spacing w:before="320" w:after="200"/>
      <w:outlineLvl w:val="8"/>
    </w:pPr>
    <w:rPr>
      <w:rFonts w:ascii="Arial" w:hAnsi="Arial" w:eastAsia="Arial" w:cs="Arial"/>
      <w:i/>
      <w:iCs/>
      <w:szCs w:val="21"/>
    </w:rPr>
  </w:style>
  <w:style w:type="character" w:styleId="793" w:customStyle="1">
    <w:name w:val="默认段落字体11"/>
    <w:uiPriority w:val="1"/>
    <w:unhideWhenUsed/>
    <w:qFormat/>
  </w:style>
  <w:style w:type="table" w:styleId="794" w:customStyle="1">
    <w:name w:val="普通表格11"/>
    <w:uiPriority w:val="99"/>
    <w:unhideWhenUsed/>
    <w:qFormat/>
    <w:tblPr>
      <w:tblCellMar>
        <w:left w:w="0" w:type="dxa"/>
        <w:top w:w="0" w:type="dxa"/>
        <w:right w:w="0" w:type="dxa"/>
        <w:bottom w:w="0" w:type="dxa"/>
      </w:tblCellMar>
    </w:tblPr>
  </w:style>
  <w:style w:type="paragraph" w:styleId="795" w:customStyle="1">
    <w:name w:val="正文文本缩进12"/>
    <w:basedOn w:val="684"/>
    <w:next w:val="796"/>
    <w:unhideWhenUsed/>
    <w:qFormat/>
    <w:pPr>
      <w:ind w:left="420"/>
      <w:spacing w:after="120"/>
    </w:pPr>
    <w:rPr>
      <w:szCs w:val="20"/>
    </w:rPr>
  </w:style>
  <w:style w:type="paragraph" w:styleId="796" w:customStyle="1">
    <w:name w:val="寄信人地址11"/>
    <w:basedOn w:val="684"/>
    <w:qFormat/>
    <w:rPr>
      <w:rFonts w:ascii="Arial" w:hAnsi="Arial" w:eastAsia="方正楷体_GB2312"/>
      <w:sz w:val="26"/>
    </w:rPr>
  </w:style>
  <w:style w:type="character" w:styleId="797" w:customStyle="1">
    <w:name w:val="标题 1 字符"/>
    <w:link w:val="784"/>
    <w:uiPriority w:val="9"/>
    <w:qFormat/>
    <w:rPr>
      <w:rFonts w:ascii="Arial" w:hAnsi="Arial" w:eastAsia="Arial" w:cs="Arial"/>
      <w:sz w:val="40"/>
      <w:szCs w:val="40"/>
    </w:rPr>
  </w:style>
  <w:style w:type="character" w:styleId="798" w:customStyle="1">
    <w:name w:val="标题 2 字符"/>
    <w:link w:val="785"/>
    <w:uiPriority w:val="9"/>
    <w:qFormat/>
    <w:rPr>
      <w:rFonts w:ascii="Arial" w:hAnsi="Arial" w:eastAsia="Arial" w:cs="Arial"/>
      <w:sz w:val="34"/>
    </w:rPr>
  </w:style>
  <w:style w:type="character" w:styleId="799" w:customStyle="1">
    <w:name w:val="标题 5 字符"/>
    <w:link w:val="788"/>
    <w:uiPriority w:val="9"/>
    <w:qFormat/>
    <w:rPr>
      <w:rFonts w:ascii="Arial" w:hAnsi="Arial" w:eastAsia="Arial" w:cs="Arial"/>
      <w:b/>
      <w:bCs/>
      <w:sz w:val="24"/>
      <w:szCs w:val="24"/>
    </w:rPr>
  </w:style>
  <w:style w:type="character" w:styleId="800" w:customStyle="1">
    <w:name w:val="标题 6 字符"/>
    <w:link w:val="789"/>
    <w:uiPriority w:val="9"/>
    <w:qFormat/>
    <w:rPr>
      <w:rFonts w:ascii="Arial" w:hAnsi="Arial" w:eastAsia="Arial" w:cs="Arial"/>
      <w:b/>
      <w:bCs/>
      <w:sz w:val="22"/>
      <w:szCs w:val="22"/>
    </w:rPr>
  </w:style>
  <w:style w:type="character" w:styleId="801" w:customStyle="1">
    <w:name w:val="标题 7 字符"/>
    <w:link w:val="790"/>
    <w:uiPriority w:val="9"/>
    <w:qFormat/>
    <w:rPr>
      <w:rFonts w:ascii="Arial" w:hAnsi="Arial" w:eastAsia="Arial" w:cs="Arial"/>
      <w:b/>
      <w:bCs/>
      <w:i/>
      <w:iCs/>
      <w:sz w:val="22"/>
      <w:szCs w:val="22"/>
    </w:rPr>
  </w:style>
  <w:style w:type="character" w:styleId="802" w:customStyle="1">
    <w:name w:val="标题 8 字符"/>
    <w:link w:val="791"/>
    <w:uiPriority w:val="9"/>
    <w:qFormat/>
    <w:rPr>
      <w:rFonts w:ascii="Arial" w:hAnsi="Arial" w:eastAsia="Arial" w:cs="Arial"/>
      <w:i/>
      <w:iCs/>
      <w:sz w:val="22"/>
      <w:szCs w:val="22"/>
    </w:rPr>
  </w:style>
  <w:style w:type="character" w:styleId="803" w:customStyle="1">
    <w:name w:val="标题 9 字符"/>
    <w:link w:val="792"/>
    <w:uiPriority w:val="9"/>
    <w:qFormat/>
    <w:rPr>
      <w:rFonts w:ascii="Arial" w:hAnsi="Arial" w:eastAsia="Arial" w:cs="Arial"/>
      <w:i/>
      <w:iCs/>
      <w:sz w:val="21"/>
      <w:szCs w:val="21"/>
    </w:rPr>
  </w:style>
  <w:style w:type="paragraph" w:styleId="804" w:customStyle="1">
    <w:name w:val="目录 71"/>
    <w:basedOn w:val="684"/>
    <w:next w:val="684"/>
    <w:uiPriority w:val="39"/>
    <w:unhideWhenUsed/>
    <w:qFormat/>
    <w:pPr>
      <w:ind w:left="1701"/>
      <w:spacing w:after="57"/>
    </w:pPr>
  </w:style>
  <w:style w:type="paragraph" w:styleId="805" w:customStyle="1">
    <w:name w:val="题注1"/>
    <w:basedOn w:val="684"/>
    <w:next w:val="684"/>
    <w:uiPriority w:val="35"/>
    <w:qFormat/>
    <w:pPr>
      <w:spacing w:line="276" w:lineRule="auto"/>
    </w:pPr>
    <w:rPr>
      <w:b/>
      <w:bCs/>
      <w:color w:val="4f81bd"/>
      <w:sz w:val="18"/>
      <w:szCs w:val="18"/>
    </w:rPr>
  </w:style>
  <w:style w:type="paragraph" w:styleId="806" w:customStyle="1">
    <w:name w:val="批注文字11"/>
    <w:basedOn w:val="684"/>
    <w:link w:val="807"/>
    <w:uiPriority w:val="99"/>
    <w:unhideWhenUsed/>
    <w:qFormat/>
    <w:pPr>
      <w:jc w:val="left"/>
    </w:pPr>
  </w:style>
  <w:style w:type="character" w:styleId="807" w:customStyle="1">
    <w:name w:val="批注文字 字符"/>
    <w:link w:val="806"/>
    <w:uiPriority w:val="99"/>
    <w:qFormat/>
    <w:rPr>
      <w:sz w:val="21"/>
      <w:szCs w:val="24"/>
    </w:rPr>
  </w:style>
  <w:style w:type="paragraph" w:styleId="808" w:customStyle="1">
    <w:name w:val="目录 51"/>
    <w:basedOn w:val="684"/>
    <w:next w:val="684"/>
    <w:uiPriority w:val="39"/>
    <w:unhideWhenUsed/>
    <w:qFormat/>
    <w:pPr>
      <w:ind w:left="1134"/>
      <w:spacing w:after="57"/>
    </w:pPr>
  </w:style>
  <w:style w:type="paragraph" w:styleId="809" w:customStyle="1">
    <w:name w:val="目录 31"/>
    <w:basedOn w:val="684"/>
    <w:next w:val="684"/>
    <w:uiPriority w:val="39"/>
    <w:unhideWhenUsed/>
    <w:qFormat/>
    <w:pPr>
      <w:ind w:left="567"/>
      <w:spacing w:after="57"/>
    </w:pPr>
  </w:style>
  <w:style w:type="paragraph" w:styleId="810" w:customStyle="1">
    <w:name w:val="纯文本12"/>
    <w:basedOn w:val="684"/>
    <w:qFormat/>
    <w:rPr>
      <w:rFonts w:ascii="宋体" w:hAnsi="Courier New" w:eastAsia="方正楷体_GB2312"/>
      <w:sz w:val="26"/>
      <w:szCs w:val="20"/>
    </w:rPr>
  </w:style>
  <w:style w:type="paragraph" w:styleId="811" w:customStyle="1">
    <w:name w:val="目录 81"/>
    <w:basedOn w:val="684"/>
    <w:next w:val="684"/>
    <w:uiPriority w:val="39"/>
    <w:unhideWhenUsed/>
    <w:qFormat/>
    <w:pPr>
      <w:ind w:left="1984"/>
      <w:spacing w:after="57"/>
    </w:pPr>
  </w:style>
  <w:style w:type="paragraph" w:styleId="812" w:customStyle="1">
    <w:name w:val="尾注文本1"/>
    <w:basedOn w:val="684"/>
    <w:link w:val="813"/>
    <w:uiPriority w:val="99"/>
    <w:unhideWhenUsed/>
    <w:qFormat/>
    <w:rPr>
      <w:sz w:val="20"/>
    </w:rPr>
  </w:style>
  <w:style w:type="character" w:styleId="813" w:customStyle="1">
    <w:name w:val="尾注文本 字符"/>
    <w:link w:val="812"/>
    <w:uiPriority w:val="99"/>
    <w:qFormat/>
    <w:rPr>
      <w:sz w:val="20"/>
    </w:rPr>
  </w:style>
  <w:style w:type="paragraph" w:styleId="814" w:customStyle="1">
    <w:name w:val="页脚11"/>
    <w:basedOn w:val="684"/>
    <w:link w:val="839"/>
    <w:uiPriority w:val="99"/>
    <w:unhideWhenUsed/>
    <w:qFormat/>
    <w:pPr>
      <w:tabs>
        <w:tab w:val="center" w:pos="7143" w:leader="none"/>
        <w:tab w:val="right" w:pos="14287" w:leader="none"/>
      </w:tabs>
    </w:pPr>
  </w:style>
  <w:style w:type="character" w:styleId="815" w:customStyle="1">
    <w:name w:val="Footer Char"/>
    <w:uiPriority w:val="99"/>
    <w:qFormat/>
  </w:style>
  <w:style w:type="paragraph" w:styleId="816" w:customStyle="1">
    <w:name w:val="页眉11"/>
    <w:basedOn w:val="684"/>
    <w:link w:val="817"/>
    <w:uiPriority w:val="99"/>
    <w:unhideWhenUsed/>
    <w:qFormat/>
    <w:pPr>
      <w:tabs>
        <w:tab w:val="center" w:pos="7143" w:leader="none"/>
        <w:tab w:val="right" w:pos="14287" w:leader="none"/>
      </w:tabs>
    </w:pPr>
  </w:style>
  <w:style w:type="character" w:styleId="817" w:customStyle="1">
    <w:name w:val="页眉 字符"/>
    <w:link w:val="816"/>
    <w:uiPriority w:val="99"/>
    <w:qFormat/>
  </w:style>
  <w:style w:type="paragraph" w:styleId="818" w:customStyle="1">
    <w:name w:val="目录 111"/>
    <w:basedOn w:val="684"/>
    <w:next w:val="684"/>
    <w:uiPriority w:val="39"/>
    <w:unhideWhenUsed/>
    <w:qFormat/>
    <w:pPr>
      <w:spacing w:after="57"/>
    </w:pPr>
  </w:style>
  <w:style w:type="paragraph" w:styleId="819" w:customStyle="1">
    <w:name w:val="目录 41"/>
    <w:basedOn w:val="684"/>
    <w:next w:val="684"/>
    <w:uiPriority w:val="39"/>
    <w:unhideWhenUsed/>
    <w:qFormat/>
    <w:pPr>
      <w:ind w:left="850"/>
      <w:spacing w:after="57"/>
    </w:pPr>
  </w:style>
  <w:style w:type="paragraph" w:styleId="820" w:customStyle="1">
    <w:name w:val="副标题1"/>
    <w:basedOn w:val="684"/>
    <w:next w:val="684"/>
    <w:link w:val="821"/>
    <w:uiPriority w:val="11"/>
    <w:qFormat/>
    <w:pPr>
      <w:spacing w:before="200" w:after="200"/>
    </w:pPr>
    <w:rPr>
      <w:sz w:val="24"/>
    </w:rPr>
  </w:style>
  <w:style w:type="character" w:styleId="821" w:customStyle="1">
    <w:name w:val="副标题 字符"/>
    <w:link w:val="820"/>
    <w:uiPriority w:val="11"/>
    <w:qFormat/>
    <w:rPr>
      <w:sz w:val="24"/>
      <w:szCs w:val="24"/>
    </w:rPr>
  </w:style>
  <w:style w:type="paragraph" w:styleId="822" w:customStyle="1">
    <w:name w:val="脚注文本1"/>
    <w:basedOn w:val="684"/>
    <w:link w:val="823"/>
    <w:uiPriority w:val="99"/>
    <w:unhideWhenUsed/>
    <w:qFormat/>
    <w:pPr>
      <w:spacing w:after="40"/>
    </w:pPr>
    <w:rPr>
      <w:sz w:val="18"/>
    </w:rPr>
  </w:style>
  <w:style w:type="character" w:styleId="823" w:customStyle="1">
    <w:name w:val="脚注文本 字符"/>
    <w:link w:val="822"/>
    <w:uiPriority w:val="99"/>
    <w:qFormat/>
    <w:rPr>
      <w:sz w:val="18"/>
    </w:rPr>
  </w:style>
  <w:style w:type="paragraph" w:styleId="824" w:customStyle="1">
    <w:name w:val="目录 61"/>
    <w:basedOn w:val="684"/>
    <w:next w:val="684"/>
    <w:uiPriority w:val="39"/>
    <w:unhideWhenUsed/>
    <w:qFormat/>
    <w:pPr>
      <w:ind w:left="1417"/>
      <w:spacing w:after="57"/>
    </w:pPr>
  </w:style>
  <w:style w:type="paragraph" w:styleId="825" w:customStyle="1">
    <w:name w:val="图表目录1"/>
    <w:basedOn w:val="684"/>
    <w:next w:val="684"/>
    <w:uiPriority w:val="99"/>
    <w:unhideWhenUsed/>
    <w:qFormat/>
  </w:style>
  <w:style w:type="paragraph" w:styleId="826" w:customStyle="1">
    <w:name w:val="目录 21"/>
    <w:basedOn w:val="684"/>
    <w:next w:val="684"/>
    <w:uiPriority w:val="39"/>
    <w:unhideWhenUsed/>
    <w:qFormat/>
    <w:pPr>
      <w:ind w:left="283"/>
      <w:spacing w:after="57"/>
    </w:pPr>
  </w:style>
  <w:style w:type="paragraph" w:styleId="827" w:customStyle="1">
    <w:name w:val="目录 91"/>
    <w:basedOn w:val="684"/>
    <w:next w:val="684"/>
    <w:uiPriority w:val="39"/>
    <w:unhideWhenUsed/>
    <w:qFormat/>
    <w:pPr>
      <w:ind w:left="2268"/>
      <w:spacing w:after="57"/>
    </w:pPr>
  </w:style>
  <w:style w:type="paragraph" w:styleId="828" w:customStyle="1">
    <w:name w:val="标题1"/>
    <w:basedOn w:val="684"/>
    <w:next w:val="684"/>
    <w:link w:val="829"/>
    <w:uiPriority w:val="10"/>
    <w:qFormat/>
    <w:pPr>
      <w:contextualSpacing/>
      <w:spacing w:before="300" w:after="200"/>
    </w:pPr>
    <w:rPr>
      <w:sz w:val="48"/>
      <w:szCs w:val="48"/>
    </w:rPr>
  </w:style>
  <w:style w:type="character" w:styleId="829" w:customStyle="1">
    <w:name w:val="标题 字符"/>
    <w:link w:val="828"/>
    <w:uiPriority w:val="10"/>
    <w:qFormat/>
    <w:rPr>
      <w:sz w:val="48"/>
      <w:szCs w:val="48"/>
    </w:rPr>
  </w:style>
  <w:style w:type="paragraph" w:styleId="830" w:customStyle="1">
    <w:name w:val="批注主题1"/>
    <w:basedOn w:val="806"/>
    <w:next w:val="806"/>
    <w:link w:val="831"/>
    <w:uiPriority w:val="99"/>
    <w:unhideWhenUsed/>
    <w:qFormat/>
    <w:rPr>
      <w:b/>
      <w:bCs/>
    </w:rPr>
  </w:style>
  <w:style w:type="character" w:styleId="831" w:customStyle="1">
    <w:name w:val="批注主题 字符"/>
    <w:link w:val="830"/>
    <w:uiPriority w:val="99"/>
    <w:semiHidden/>
    <w:qFormat/>
    <w:rPr>
      <w:b/>
      <w:bCs/>
      <w:sz w:val="21"/>
      <w:szCs w:val="24"/>
    </w:rPr>
  </w:style>
  <w:style w:type="table" w:styleId="832" w:customStyle="1">
    <w:name w:val="网格型11"/>
    <w:uiPriority w:val="59"/>
    <w:qFormat/>
    <w:tblPr>
      <w:tblCellMar>
        <w:left w:w="0" w:type="dxa"/>
        <w:top w:w="0" w:type="dxa"/>
        <w:right w:w="0" w:type="dxa"/>
        <w:bottom w:w="0" w:type="dxa"/>
      </w:tblCellMar>
    </w:tblPr>
  </w:style>
  <w:style w:type="character" w:styleId="833" w:customStyle="1">
    <w:name w:val="要点11"/>
    <w:qFormat/>
    <w:rPr>
      <w:rFonts w:ascii="Calibri" w:hAnsi="Calibri" w:eastAsia="宋体" w:cs="Times New Roman"/>
      <w:b/>
    </w:rPr>
  </w:style>
  <w:style w:type="character" w:styleId="834" w:customStyle="1">
    <w:name w:val="尾注引用1"/>
    <w:uiPriority w:val="99"/>
    <w:unhideWhenUsed/>
    <w:qFormat/>
    <w:rPr>
      <w:vertAlign w:val="superscript"/>
    </w:rPr>
  </w:style>
  <w:style w:type="character" w:styleId="835" w:customStyle="1">
    <w:name w:val="超链接11"/>
    <w:uiPriority w:val="99"/>
    <w:unhideWhenUsed/>
    <w:qFormat/>
    <w:rPr>
      <w:color w:val="0000ff"/>
      <w:u w:val="single"/>
    </w:rPr>
  </w:style>
  <w:style w:type="character" w:styleId="836" w:customStyle="1">
    <w:name w:val="批注引用1"/>
    <w:uiPriority w:val="99"/>
    <w:unhideWhenUsed/>
    <w:qFormat/>
    <w:rPr>
      <w:sz w:val="21"/>
      <w:szCs w:val="21"/>
    </w:rPr>
  </w:style>
  <w:style w:type="character" w:styleId="837" w:customStyle="1">
    <w:name w:val="脚注引用1"/>
    <w:uiPriority w:val="99"/>
    <w:unhideWhenUsed/>
    <w:qFormat/>
    <w:rPr>
      <w:vertAlign w:val="superscript"/>
    </w:rPr>
  </w:style>
  <w:style w:type="character" w:styleId="838" w:customStyle="1">
    <w:name w:val="超链接1"/>
    <w:uiPriority w:val="99"/>
    <w:qFormat/>
    <w:rPr>
      <w:color w:val="0000ff"/>
      <w:u w:val="single"/>
    </w:rPr>
  </w:style>
  <w:style w:type="character" w:styleId="839" w:customStyle="1">
    <w:name w:val="页脚 字符"/>
    <w:link w:val="814"/>
    <w:uiPriority w:val="99"/>
    <w:qFormat/>
  </w:style>
  <w:style w:type="character" w:styleId="840" w:customStyle="1">
    <w:name w:val="Heading 3 Char"/>
    <w:uiPriority w:val="9"/>
    <w:qFormat/>
    <w:rPr>
      <w:rFonts w:ascii="Arial" w:hAnsi="Arial" w:eastAsia="Arial" w:cs="Arial"/>
      <w:sz w:val="30"/>
      <w:szCs w:val="30"/>
    </w:rPr>
  </w:style>
  <w:style w:type="character" w:styleId="841" w:customStyle="1">
    <w:name w:val="Heading 4 Char"/>
    <w:uiPriority w:val="9"/>
    <w:qFormat/>
    <w:rPr>
      <w:rFonts w:ascii="Arial" w:hAnsi="Arial" w:eastAsia="Arial" w:cs="Arial"/>
      <w:b/>
      <w:bCs/>
      <w:sz w:val="26"/>
      <w:szCs w:val="26"/>
    </w:rPr>
  </w:style>
  <w:style w:type="paragraph" w:styleId="842" w:customStyle="1">
    <w:name w:val="列表段落1"/>
    <w:basedOn w:val="684"/>
    <w:uiPriority w:val="34"/>
    <w:qFormat/>
    <w:pPr>
      <w:contextualSpacing/>
      <w:ind w:left="720"/>
    </w:pPr>
  </w:style>
  <w:style w:type="paragraph" w:styleId="843" w:customStyle="1">
    <w:name w:val="无间隔1"/>
    <w:uiPriority w:val="1"/>
    <w:qFormat/>
  </w:style>
  <w:style w:type="paragraph" w:styleId="844" w:customStyle="1">
    <w:name w:val="引用1"/>
    <w:basedOn w:val="684"/>
    <w:next w:val="684"/>
    <w:link w:val="845"/>
    <w:uiPriority w:val="29"/>
    <w:qFormat/>
    <w:pPr>
      <w:ind w:left="720" w:right="720"/>
    </w:pPr>
    <w:rPr>
      <w:i/>
    </w:rPr>
  </w:style>
  <w:style w:type="character" w:styleId="845" w:customStyle="1">
    <w:name w:val="引用 字符"/>
    <w:link w:val="844"/>
    <w:uiPriority w:val="29"/>
    <w:qFormat/>
    <w:rPr>
      <w:i/>
    </w:rPr>
  </w:style>
  <w:style w:type="paragraph" w:styleId="846" w:customStyle="1">
    <w:name w:val="明显引用1"/>
    <w:basedOn w:val="684"/>
    <w:next w:val="684"/>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table" w:styleId="848" w:customStyle="1">
    <w:name w:val="Table Grid Light"/>
    <w:uiPriority w:val="59"/>
    <w:qFormat/>
    <w:tblPr>
      <w:tblCellMar>
        <w:left w:w="0" w:type="dxa"/>
        <w:top w:w="0" w:type="dxa"/>
        <w:right w:w="0" w:type="dxa"/>
        <w:bottom w:w="0" w:type="dxa"/>
      </w:tblCellMar>
    </w:tblPr>
  </w:style>
  <w:style w:type="table" w:styleId="849" w:customStyle="1">
    <w:name w:val="无格式表格 11"/>
    <w:uiPriority w:val="59"/>
    <w:qFormat/>
    <w:tblPr>
      <w:tblCellMar>
        <w:left w:w="0" w:type="dxa"/>
        <w:top w:w="0" w:type="dxa"/>
        <w:right w:w="0" w:type="dxa"/>
        <w:bottom w:w="0" w:type="dxa"/>
      </w:tblCellMar>
    </w:tblPr>
  </w:style>
  <w:style w:type="table" w:styleId="850" w:customStyle="1">
    <w:name w:val="无格式表格 21"/>
    <w:uiPriority w:val="59"/>
    <w:qFormat/>
    <w:tblPr>
      <w:tblCellMar>
        <w:left w:w="0" w:type="dxa"/>
        <w:top w:w="0" w:type="dxa"/>
        <w:right w:w="0" w:type="dxa"/>
        <w:bottom w:w="0" w:type="dxa"/>
      </w:tblCellMar>
    </w:tblPr>
  </w:style>
  <w:style w:type="table" w:styleId="851" w:customStyle="1">
    <w:name w:val="无格式表格 31"/>
    <w:uiPriority w:val="99"/>
    <w:qFormat/>
    <w:tblPr>
      <w:tblCellMar>
        <w:left w:w="0" w:type="dxa"/>
        <w:top w:w="0" w:type="dxa"/>
        <w:right w:w="0" w:type="dxa"/>
        <w:bottom w:w="0" w:type="dxa"/>
      </w:tblCellMar>
    </w:tblPr>
  </w:style>
  <w:style w:type="table" w:styleId="852" w:customStyle="1">
    <w:name w:val="无格式表格 41"/>
    <w:uiPriority w:val="99"/>
    <w:qFormat/>
    <w:tblPr>
      <w:tblCellMar>
        <w:left w:w="0" w:type="dxa"/>
        <w:top w:w="0" w:type="dxa"/>
        <w:right w:w="0" w:type="dxa"/>
        <w:bottom w:w="0" w:type="dxa"/>
      </w:tblCellMar>
    </w:tblPr>
  </w:style>
  <w:style w:type="table" w:styleId="853" w:customStyle="1">
    <w:name w:val="无格式表格 51"/>
    <w:uiPriority w:val="99"/>
    <w:qFormat/>
    <w:tblPr>
      <w:tblCellMar>
        <w:left w:w="0" w:type="dxa"/>
        <w:top w:w="0" w:type="dxa"/>
        <w:right w:w="0" w:type="dxa"/>
        <w:bottom w:w="0" w:type="dxa"/>
      </w:tblCellMar>
    </w:tblPr>
  </w:style>
  <w:style w:type="table" w:styleId="854" w:customStyle="1">
    <w:name w:val="网格表 1 浅色1"/>
    <w:uiPriority w:val="99"/>
    <w:qFormat/>
    <w:tblPr>
      <w:tblCellMar>
        <w:left w:w="0" w:type="dxa"/>
        <w:top w:w="0" w:type="dxa"/>
        <w:right w:w="0" w:type="dxa"/>
        <w:bottom w:w="0" w:type="dxa"/>
      </w:tblCellMar>
    </w:tblPr>
  </w:style>
  <w:style w:type="table" w:styleId="855" w:customStyle="1">
    <w:name w:val="Grid Table 1 Light - Accent 1"/>
    <w:uiPriority w:val="99"/>
    <w:qFormat/>
    <w:tblPr>
      <w:tblCellMar>
        <w:left w:w="0" w:type="dxa"/>
        <w:top w:w="0" w:type="dxa"/>
        <w:right w:w="0" w:type="dxa"/>
        <w:bottom w:w="0" w:type="dxa"/>
      </w:tblCellMar>
    </w:tblPr>
  </w:style>
  <w:style w:type="table" w:styleId="856" w:customStyle="1">
    <w:name w:val="Grid Table 1 Light - Accent 2"/>
    <w:uiPriority w:val="99"/>
    <w:qFormat/>
    <w:tblPr>
      <w:tblCellMar>
        <w:left w:w="0" w:type="dxa"/>
        <w:top w:w="0" w:type="dxa"/>
        <w:right w:w="0" w:type="dxa"/>
        <w:bottom w:w="0" w:type="dxa"/>
      </w:tblCellMar>
    </w:tblPr>
  </w:style>
  <w:style w:type="table" w:styleId="857" w:customStyle="1">
    <w:name w:val="Grid Table 1 Light - Accent 3"/>
    <w:uiPriority w:val="99"/>
    <w:qFormat/>
    <w:tblPr>
      <w:tblCellMar>
        <w:left w:w="0" w:type="dxa"/>
        <w:top w:w="0" w:type="dxa"/>
        <w:right w:w="0" w:type="dxa"/>
        <w:bottom w:w="0" w:type="dxa"/>
      </w:tblCellMar>
    </w:tblPr>
  </w:style>
  <w:style w:type="table" w:styleId="858" w:customStyle="1">
    <w:name w:val="Grid Table 1 Light - Accent 4"/>
    <w:uiPriority w:val="99"/>
    <w:qFormat/>
    <w:tblPr>
      <w:tblCellMar>
        <w:left w:w="0" w:type="dxa"/>
        <w:top w:w="0" w:type="dxa"/>
        <w:right w:w="0" w:type="dxa"/>
        <w:bottom w:w="0" w:type="dxa"/>
      </w:tblCellMar>
    </w:tblPr>
  </w:style>
  <w:style w:type="table" w:styleId="859" w:customStyle="1">
    <w:name w:val="Grid Table 1 Light - Accent 5"/>
    <w:uiPriority w:val="99"/>
    <w:qFormat/>
    <w:tblPr>
      <w:tblCellMar>
        <w:left w:w="0" w:type="dxa"/>
        <w:top w:w="0" w:type="dxa"/>
        <w:right w:w="0" w:type="dxa"/>
        <w:bottom w:w="0" w:type="dxa"/>
      </w:tblCellMar>
    </w:tblPr>
  </w:style>
  <w:style w:type="table" w:styleId="860" w:customStyle="1">
    <w:name w:val="Grid Table 1 Light - Accent 6"/>
    <w:uiPriority w:val="99"/>
    <w:qFormat/>
    <w:tblPr>
      <w:tblCellMar>
        <w:left w:w="0" w:type="dxa"/>
        <w:top w:w="0" w:type="dxa"/>
        <w:right w:w="0" w:type="dxa"/>
        <w:bottom w:w="0" w:type="dxa"/>
      </w:tblCellMar>
    </w:tblPr>
  </w:style>
  <w:style w:type="table" w:styleId="861" w:customStyle="1">
    <w:name w:val="网格表 21"/>
    <w:uiPriority w:val="99"/>
    <w:qFormat/>
    <w:tblPr>
      <w:tblCellMar>
        <w:left w:w="0" w:type="dxa"/>
        <w:top w:w="0" w:type="dxa"/>
        <w:right w:w="0" w:type="dxa"/>
        <w:bottom w:w="0" w:type="dxa"/>
      </w:tblCellMar>
    </w:tblPr>
  </w:style>
  <w:style w:type="table" w:styleId="862" w:customStyle="1">
    <w:name w:val="Grid Table 2 - Accent 1"/>
    <w:uiPriority w:val="99"/>
    <w:qFormat/>
    <w:tblPr>
      <w:tblCellMar>
        <w:left w:w="0" w:type="dxa"/>
        <w:top w:w="0" w:type="dxa"/>
        <w:right w:w="0" w:type="dxa"/>
        <w:bottom w:w="0" w:type="dxa"/>
      </w:tblCellMar>
    </w:tblPr>
  </w:style>
  <w:style w:type="table" w:styleId="863" w:customStyle="1">
    <w:name w:val="Grid Table 2 - Accent 2"/>
    <w:uiPriority w:val="99"/>
    <w:qFormat/>
    <w:tblPr>
      <w:tblCellMar>
        <w:left w:w="0" w:type="dxa"/>
        <w:top w:w="0" w:type="dxa"/>
        <w:right w:w="0" w:type="dxa"/>
        <w:bottom w:w="0" w:type="dxa"/>
      </w:tblCellMar>
    </w:tblPr>
  </w:style>
  <w:style w:type="table" w:styleId="864" w:customStyle="1">
    <w:name w:val="Grid Table 2 - Accent 3"/>
    <w:uiPriority w:val="99"/>
    <w:qFormat/>
    <w:tblPr>
      <w:tblCellMar>
        <w:left w:w="0" w:type="dxa"/>
        <w:top w:w="0" w:type="dxa"/>
        <w:right w:w="0" w:type="dxa"/>
        <w:bottom w:w="0" w:type="dxa"/>
      </w:tblCellMar>
    </w:tblPr>
  </w:style>
  <w:style w:type="table" w:styleId="865" w:customStyle="1">
    <w:name w:val="Grid Table 2 - Accent 4"/>
    <w:uiPriority w:val="99"/>
    <w:qFormat/>
    <w:tblPr>
      <w:tblCellMar>
        <w:left w:w="0" w:type="dxa"/>
        <w:top w:w="0" w:type="dxa"/>
        <w:right w:w="0" w:type="dxa"/>
        <w:bottom w:w="0" w:type="dxa"/>
      </w:tblCellMar>
    </w:tblPr>
  </w:style>
  <w:style w:type="table" w:styleId="866" w:customStyle="1">
    <w:name w:val="Grid Table 2 - Accent 5"/>
    <w:uiPriority w:val="99"/>
    <w:qFormat/>
    <w:tblPr>
      <w:tblCellMar>
        <w:left w:w="0" w:type="dxa"/>
        <w:top w:w="0" w:type="dxa"/>
        <w:right w:w="0" w:type="dxa"/>
        <w:bottom w:w="0" w:type="dxa"/>
      </w:tblCellMar>
    </w:tblPr>
  </w:style>
  <w:style w:type="table" w:styleId="867" w:customStyle="1">
    <w:name w:val="Grid Table 2 - Accent 6"/>
    <w:uiPriority w:val="99"/>
    <w:qFormat/>
    <w:tblPr>
      <w:tblCellMar>
        <w:left w:w="0" w:type="dxa"/>
        <w:top w:w="0" w:type="dxa"/>
        <w:right w:w="0" w:type="dxa"/>
        <w:bottom w:w="0" w:type="dxa"/>
      </w:tblCellMar>
    </w:tblPr>
  </w:style>
  <w:style w:type="table" w:styleId="868" w:customStyle="1">
    <w:name w:val="网格表 31"/>
    <w:uiPriority w:val="99"/>
    <w:qFormat/>
    <w:tblPr>
      <w:tblCellMar>
        <w:left w:w="0" w:type="dxa"/>
        <w:top w:w="0" w:type="dxa"/>
        <w:right w:w="0" w:type="dxa"/>
        <w:bottom w:w="0" w:type="dxa"/>
      </w:tblCellMar>
    </w:tblPr>
  </w:style>
  <w:style w:type="table" w:styleId="869" w:customStyle="1">
    <w:name w:val="Grid Table 3 - Accent 1"/>
    <w:uiPriority w:val="99"/>
    <w:qFormat/>
    <w:tblPr>
      <w:tblCellMar>
        <w:left w:w="0" w:type="dxa"/>
        <w:top w:w="0" w:type="dxa"/>
        <w:right w:w="0" w:type="dxa"/>
        <w:bottom w:w="0" w:type="dxa"/>
      </w:tblCellMar>
    </w:tblPr>
  </w:style>
  <w:style w:type="table" w:styleId="870" w:customStyle="1">
    <w:name w:val="Grid Table 3 - Accent 2"/>
    <w:uiPriority w:val="99"/>
    <w:qFormat/>
    <w:tblPr>
      <w:tblCellMar>
        <w:left w:w="0" w:type="dxa"/>
        <w:top w:w="0" w:type="dxa"/>
        <w:right w:w="0" w:type="dxa"/>
        <w:bottom w:w="0" w:type="dxa"/>
      </w:tblCellMar>
    </w:tblPr>
  </w:style>
  <w:style w:type="table" w:styleId="871" w:customStyle="1">
    <w:name w:val="Grid Table 3 - Accent 3"/>
    <w:uiPriority w:val="99"/>
    <w:qFormat/>
    <w:tblPr>
      <w:tblCellMar>
        <w:left w:w="0" w:type="dxa"/>
        <w:top w:w="0" w:type="dxa"/>
        <w:right w:w="0" w:type="dxa"/>
        <w:bottom w:w="0" w:type="dxa"/>
      </w:tblCellMar>
    </w:tblPr>
  </w:style>
  <w:style w:type="table" w:styleId="872" w:customStyle="1">
    <w:name w:val="Grid Table 3 - Accent 4"/>
    <w:uiPriority w:val="99"/>
    <w:qFormat/>
    <w:tblPr>
      <w:tblCellMar>
        <w:left w:w="0" w:type="dxa"/>
        <w:top w:w="0" w:type="dxa"/>
        <w:right w:w="0" w:type="dxa"/>
        <w:bottom w:w="0" w:type="dxa"/>
      </w:tblCellMar>
    </w:tblPr>
  </w:style>
  <w:style w:type="table" w:styleId="873" w:customStyle="1">
    <w:name w:val="Grid Table 3 - Accent 5"/>
    <w:uiPriority w:val="99"/>
    <w:qFormat/>
    <w:tblPr>
      <w:tblCellMar>
        <w:left w:w="0" w:type="dxa"/>
        <w:top w:w="0" w:type="dxa"/>
        <w:right w:w="0" w:type="dxa"/>
        <w:bottom w:w="0" w:type="dxa"/>
      </w:tblCellMar>
    </w:tblPr>
  </w:style>
  <w:style w:type="table" w:styleId="874" w:customStyle="1">
    <w:name w:val="Grid Table 3 - Accent 6"/>
    <w:uiPriority w:val="99"/>
    <w:qFormat/>
    <w:tblPr>
      <w:tblCellMar>
        <w:left w:w="0" w:type="dxa"/>
        <w:top w:w="0" w:type="dxa"/>
        <w:right w:w="0" w:type="dxa"/>
        <w:bottom w:w="0" w:type="dxa"/>
      </w:tblCellMar>
    </w:tblPr>
  </w:style>
  <w:style w:type="table" w:styleId="875" w:customStyle="1">
    <w:name w:val="网格表 41"/>
    <w:uiPriority w:val="59"/>
    <w:qFormat/>
    <w:tblPr>
      <w:tblCellMar>
        <w:left w:w="0" w:type="dxa"/>
        <w:top w:w="0" w:type="dxa"/>
        <w:right w:w="0" w:type="dxa"/>
        <w:bottom w:w="0" w:type="dxa"/>
      </w:tblCellMar>
    </w:tblPr>
  </w:style>
  <w:style w:type="table" w:styleId="876" w:customStyle="1">
    <w:name w:val="Grid Table 4 - Accent 1"/>
    <w:uiPriority w:val="59"/>
    <w:qFormat/>
    <w:tblPr>
      <w:tblCellMar>
        <w:left w:w="0" w:type="dxa"/>
        <w:top w:w="0" w:type="dxa"/>
        <w:right w:w="0" w:type="dxa"/>
        <w:bottom w:w="0" w:type="dxa"/>
      </w:tblCellMar>
    </w:tblPr>
  </w:style>
  <w:style w:type="table" w:styleId="877" w:customStyle="1">
    <w:name w:val="Grid Table 4 - Accent 2"/>
    <w:uiPriority w:val="59"/>
    <w:qFormat/>
    <w:tblPr>
      <w:tblCellMar>
        <w:left w:w="0" w:type="dxa"/>
        <w:top w:w="0" w:type="dxa"/>
        <w:right w:w="0" w:type="dxa"/>
        <w:bottom w:w="0" w:type="dxa"/>
      </w:tblCellMar>
    </w:tblPr>
  </w:style>
  <w:style w:type="table" w:styleId="878" w:customStyle="1">
    <w:name w:val="Grid Table 4 - Accent 3"/>
    <w:uiPriority w:val="59"/>
    <w:qFormat/>
    <w:tblPr>
      <w:tblCellMar>
        <w:left w:w="0" w:type="dxa"/>
        <w:top w:w="0" w:type="dxa"/>
        <w:right w:w="0" w:type="dxa"/>
        <w:bottom w:w="0" w:type="dxa"/>
      </w:tblCellMar>
    </w:tblPr>
  </w:style>
  <w:style w:type="table" w:styleId="879" w:customStyle="1">
    <w:name w:val="Grid Table 4 - Accent 4"/>
    <w:uiPriority w:val="59"/>
    <w:qFormat/>
    <w:tblPr>
      <w:tblCellMar>
        <w:left w:w="0" w:type="dxa"/>
        <w:top w:w="0" w:type="dxa"/>
        <w:right w:w="0" w:type="dxa"/>
        <w:bottom w:w="0" w:type="dxa"/>
      </w:tblCellMar>
    </w:tblPr>
  </w:style>
  <w:style w:type="table" w:styleId="880" w:customStyle="1">
    <w:name w:val="Grid Table 4 - Accent 5"/>
    <w:uiPriority w:val="59"/>
    <w:qFormat/>
    <w:tblPr>
      <w:tblCellMar>
        <w:left w:w="0" w:type="dxa"/>
        <w:top w:w="0" w:type="dxa"/>
        <w:right w:w="0" w:type="dxa"/>
        <w:bottom w:w="0" w:type="dxa"/>
      </w:tblCellMar>
    </w:tblPr>
  </w:style>
  <w:style w:type="table" w:styleId="881" w:customStyle="1">
    <w:name w:val="Grid Table 4 - Accent 6"/>
    <w:uiPriority w:val="59"/>
    <w:qFormat/>
    <w:tblPr>
      <w:tblCellMar>
        <w:left w:w="0" w:type="dxa"/>
        <w:top w:w="0" w:type="dxa"/>
        <w:right w:w="0" w:type="dxa"/>
        <w:bottom w:w="0" w:type="dxa"/>
      </w:tblCellMar>
    </w:tblPr>
  </w:style>
  <w:style w:type="table" w:styleId="882" w:customStyle="1">
    <w:name w:val="网格表 5 深色1"/>
    <w:uiPriority w:val="99"/>
    <w:qFormat/>
    <w:tblPr>
      <w:tblCellMar>
        <w:left w:w="0" w:type="dxa"/>
        <w:top w:w="0" w:type="dxa"/>
        <w:right w:w="0" w:type="dxa"/>
        <w:bottom w:w="0" w:type="dxa"/>
      </w:tblCellMar>
    </w:tblPr>
  </w:style>
  <w:style w:type="table" w:styleId="883" w:customStyle="1">
    <w:name w:val="Grid Table 5 Dark- Accent 1"/>
    <w:uiPriority w:val="99"/>
    <w:qFormat/>
    <w:tblPr>
      <w:tblCellMar>
        <w:left w:w="0" w:type="dxa"/>
        <w:top w:w="0" w:type="dxa"/>
        <w:right w:w="0" w:type="dxa"/>
        <w:bottom w:w="0" w:type="dxa"/>
      </w:tblCellMar>
    </w:tblPr>
  </w:style>
  <w:style w:type="table" w:styleId="884" w:customStyle="1">
    <w:name w:val="Grid Table 5 Dark - Accent 2"/>
    <w:uiPriority w:val="99"/>
    <w:qFormat/>
    <w:tblPr>
      <w:tblCellMar>
        <w:left w:w="0" w:type="dxa"/>
        <w:top w:w="0" w:type="dxa"/>
        <w:right w:w="0" w:type="dxa"/>
        <w:bottom w:w="0" w:type="dxa"/>
      </w:tblCellMar>
    </w:tblPr>
  </w:style>
  <w:style w:type="table" w:styleId="885" w:customStyle="1">
    <w:name w:val="Grid Table 5 Dark - Accent 3"/>
    <w:uiPriority w:val="99"/>
    <w:qFormat/>
    <w:tblPr>
      <w:tblCellMar>
        <w:left w:w="0" w:type="dxa"/>
        <w:top w:w="0" w:type="dxa"/>
        <w:right w:w="0" w:type="dxa"/>
        <w:bottom w:w="0" w:type="dxa"/>
      </w:tblCellMar>
    </w:tblPr>
  </w:style>
  <w:style w:type="table" w:styleId="886" w:customStyle="1">
    <w:name w:val="Grid Table 5 Dark- Accent 4"/>
    <w:uiPriority w:val="99"/>
    <w:qFormat/>
    <w:tblPr>
      <w:tblCellMar>
        <w:left w:w="0" w:type="dxa"/>
        <w:top w:w="0" w:type="dxa"/>
        <w:right w:w="0" w:type="dxa"/>
        <w:bottom w:w="0" w:type="dxa"/>
      </w:tblCellMar>
    </w:tblPr>
  </w:style>
  <w:style w:type="table" w:styleId="887" w:customStyle="1">
    <w:name w:val="Grid Table 5 Dark - Accent 5"/>
    <w:uiPriority w:val="99"/>
    <w:qFormat/>
    <w:tblPr>
      <w:tblCellMar>
        <w:left w:w="0" w:type="dxa"/>
        <w:top w:w="0" w:type="dxa"/>
        <w:right w:w="0" w:type="dxa"/>
        <w:bottom w:w="0" w:type="dxa"/>
      </w:tblCellMar>
    </w:tblPr>
  </w:style>
  <w:style w:type="table" w:styleId="888" w:customStyle="1">
    <w:name w:val="Grid Table 5 Dark - Accent 6"/>
    <w:uiPriority w:val="99"/>
    <w:qFormat/>
    <w:tblPr>
      <w:tblCellMar>
        <w:left w:w="0" w:type="dxa"/>
        <w:top w:w="0" w:type="dxa"/>
        <w:right w:w="0" w:type="dxa"/>
        <w:bottom w:w="0" w:type="dxa"/>
      </w:tblCellMar>
    </w:tblPr>
  </w:style>
  <w:style w:type="table" w:styleId="889" w:customStyle="1">
    <w:name w:val="网格表 6 彩色1"/>
    <w:uiPriority w:val="99"/>
    <w:qFormat/>
    <w:tblPr>
      <w:tblCellMar>
        <w:left w:w="0" w:type="dxa"/>
        <w:top w:w="0" w:type="dxa"/>
        <w:right w:w="0" w:type="dxa"/>
        <w:bottom w:w="0" w:type="dxa"/>
      </w:tblCellMar>
    </w:tblPr>
  </w:style>
  <w:style w:type="table" w:styleId="890" w:customStyle="1">
    <w:name w:val="Grid Table 6 Colorful - Accent 1"/>
    <w:uiPriority w:val="99"/>
    <w:qFormat/>
    <w:tblPr>
      <w:tblCellMar>
        <w:left w:w="0" w:type="dxa"/>
        <w:top w:w="0" w:type="dxa"/>
        <w:right w:w="0" w:type="dxa"/>
        <w:bottom w:w="0" w:type="dxa"/>
      </w:tblCellMar>
    </w:tblPr>
  </w:style>
  <w:style w:type="table" w:styleId="891" w:customStyle="1">
    <w:name w:val="Grid Table 6 Colorful - Accent 2"/>
    <w:uiPriority w:val="99"/>
    <w:qFormat/>
    <w:tblPr>
      <w:tblCellMar>
        <w:left w:w="0" w:type="dxa"/>
        <w:top w:w="0" w:type="dxa"/>
        <w:right w:w="0" w:type="dxa"/>
        <w:bottom w:w="0" w:type="dxa"/>
      </w:tblCellMar>
    </w:tblPr>
  </w:style>
  <w:style w:type="table" w:styleId="892" w:customStyle="1">
    <w:name w:val="Grid Table 6 Colorful - Accent 3"/>
    <w:uiPriority w:val="99"/>
    <w:qFormat/>
    <w:tblPr>
      <w:tblCellMar>
        <w:left w:w="0" w:type="dxa"/>
        <w:top w:w="0" w:type="dxa"/>
        <w:right w:w="0" w:type="dxa"/>
        <w:bottom w:w="0" w:type="dxa"/>
      </w:tblCellMar>
    </w:tblPr>
  </w:style>
  <w:style w:type="table" w:styleId="893" w:customStyle="1">
    <w:name w:val="Grid Table 6 Colorful - Accent 4"/>
    <w:uiPriority w:val="99"/>
    <w:qFormat/>
    <w:tblPr>
      <w:tblCellMar>
        <w:left w:w="0" w:type="dxa"/>
        <w:top w:w="0" w:type="dxa"/>
        <w:right w:w="0" w:type="dxa"/>
        <w:bottom w:w="0" w:type="dxa"/>
      </w:tblCellMar>
    </w:tblPr>
  </w:style>
  <w:style w:type="table" w:styleId="894" w:customStyle="1">
    <w:name w:val="Grid Table 6 Colorful - Accent 5"/>
    <w:uiPriority w:val="99"/>
    <w:qFormat/>
    <w:tblPr>
      <w:tblCellMar>
        <w:left w:w="0" w:type="dxa"/>
        <w:top w:w="0" w:type="dxa"/>
        <w:right w:w="0" w:type="dxa"/>
        <w:bottom w:w="0" w:type="dxa"/>
      </w:tblCellMar>
    </w:tblPr>
  </w:style>
  <w:style w:type="table" w:styleId="895" w:customStyle="1">
    <w:name w:val="Grid Table 6 Colorful - Accent 6"/>
    <w:uiPriority w:val="99"/>
    <w:qFormat/>
    <w:tblPr>
      <w:tblCellMar>
        <w:left w:w="0" w:type="dxa"/>
        <w:top w:w="0" w:type="dxa"/>
        <w:right w:w="0" w:type="dxa"/>
        <w:bottom w:w="0" w:type="dxa"/>
      </w:tblCellMar>
    </w:tblPr>
  </w:style>
  <w:style w:type="table" w:styleId="896" w:customStyle="1">
    <w:name w:val="网格表 7 彩色1"/>
    <w:uiPriority w:val="99"/>
    <w:qFormat/>
    <w:tblPr>
      <w:tblCellMar>
        <w:left w:w="0" w:type="dxa"/>
        <w:top w:w="0" w:type="dxa"/>
        <w:right w:w="0" w:type="dxa"/>
        <w:bottom w:w="0" w:type="dxa"/>
      </w:tblCellMar>
    </w:tblPr>
  </w:style>
  <w:style w:type="table" w:styleId="897" w:customStyle="1">
    <w:name w:val="Grid Table 7 Colorful - Accent 1"/>
    <w:uiPriority w:val="99"/>
    <w:qFormat/>
    <w:tblPr>
      <w:tblCellMar>
        <w:left w:w="0" w:type="dxa"/>
        <w:top w:w="0" w:type="dxa"/>
        <w:right w:w="0" w:type="dxa"/>
        <w:bottom w:w="0" w:type="dxa"/>
      </w:tblCellMar>
    </w:tblPr>
  </w:style>
  <w:style w:type="table" w:styleId="898" w:customStyle="1">
    <w:name w:val="Grid Table 7 Colorful - Accent 2"/>
    <w:uiPriority w:val="99"/>
    <w:qFormat/>
    <w:tblPr>
      <w:tblCellMar>
        <w:left w:w="0" w:type="dxa"/>
        <w:top w:w="0" w:type="dxa"/>
        <w:right w:w="0" w:type="dxa"/>
        <w:bottom w:w="0" w:type="dxa"/>
      </w:tblCellMar>
    </w:tblPr>
  </w:style>
  <w:style w:type="table" w:styleId="899" w:customStyle="1">
    <w:name w:val="Grid Table 7 Colorful - Accent 3"/>
    <w:uiPriority w:val="99"/>
    <w:qFormat/>
    <w:tblPr>
      <w:tblCellMar>
        <w:left w:w="0" w:type="dxa"/>
        <w:top w:w="0" w:type="dxa"/>
        <w:right w:w="0" w:type="dxa"/>
        <w:bottom w:w="0" w:type="dxa"/>
      </w:tblCellMar>
    </w:tblPr>
  </w:style>
  <w:style w:type="table" w:styleId="900" w:customStyle="1">
    <w:name w:val="Grid Table 7 Colorful - Accent 4"/>
    <w:uiPriority w:val="99"/>
    <w:qFormat/>
    <w:tblPr>
      <w:tblCellMar>
        <w:left w:w="0" w:type="dxa"/>
        <w:top w:w="0" w:type="dxa"/>
        <w:right w:w="0" w:type="dxa"/>
        <w:bottom w:w="0" w:type="dxa"/>
      </w:tblCellMar>
    </w:tblPr>
  </w:style>
  <w:style w:type="table" w:styleId="901" w:customStyle="1">
    <w:name w:val="Grid Table 7 Colorful - Accent 5"/>
    <w:uiPriority w:val="99"/>
    <w:qFormat/>
    <w:tblPr>
      <w:tblCellMar>
        <w:left w:w="0" w:type="dxa"/>
        <w:top w:w="0" w:type="dxa"/>
        <w:right w:w="0" w:type="dxa"/>
        <w:bottom w:w="0" w:type="dxa"/>
      </w:tblCellMar>
    </w:tblPr>
  </w:style>
  <w:style w:type="table" w:styleId="902" w:customStyle="1">
    <w:name w:val="Grid Table 7 Colorful - Accent 6"/>
    <w:uiPriority w:val="99"/>
    <w:qFormat/>
    <w:tblPr>
      <w:tblCellMar>
        <w:left w:w="0" w:type="dxa"/>
        <w:top w:w="0" w:type="dxa"/>
        <w:right w:w="0" w:type="dxa"/>
        <w:bottom w:w="0" w:type="dxa"/>
      </w:tblCellMar>
    </w:tblPr>
  </w:style>
  <w:style w:type="table" w:styleId="903" w:customStyle="1">
    <w:name w:val="清单表 1 浅色1"/>
    <w:uiPriority w:val="99"/>
    <w:qFormat/>
    <w:tblPr>
      <w:tblCellMar>
        <w:left w:w="0" w:type="dxa"/>
        <w:top w:w="0" w:type="dxa"/>
        <w:right w:w="0" w:type="dxa"/>
        <w:bottom w:w="0" w:type="dxa"/>
      </w:tblCellMar>
    </w:tblPr>
  </w:style>
  <w:style w:type="table" w:styleId="904" w:customStyle="1">
    <w:name w:val="List Table 1 Light - Accent 1"/>
    <w:uiPriority w:val="99"/>
    <w:qFormat/>
    <w:tblPr>
      <w:tblCellMar>
        <w:left w:w="0" w:type="dxa"/>
        <w:top w:w="0" w:type="dxa"/>
        <w:right w:w="0" w:type="dxa"/>
        <w:bottom w:w="0" w:type="dxa"/>
      </w:tblCellMar>
    </w:tblPr>
  </w:style>
  <w:style w:type="table" w:styleId="905" w:customStyle="1">
    <w:name w:val="List Table 1 Light - Accent 2"/>
    <w:uiPriority w:val="99"/>
    <w:qFormat/>
    <w:tblPr>
      <w:tblCellMar>
        <w:left w:w="0" w:type="dxa"/>
        <w:top w:w="0" w:type="dxa"/>
        <w:right w:w="0" w:type="dxa"/>
        <w:bottom w:w="0" w:type="dxa"/>
      </w:tblCellMar>
    </w:tblPr>
  </w:style>
  <w:style w:type="table" w:styleId="906" w:customStyle="1">
    <w:name w:val="List Table 1 Light - Accent 3"/>
    <w:uiPriority w:val="99"/>
    <w:qFormat/>
    <w:tblPr>
      <w:tblCellMar>
        <w:left w:w="0" w:type="dxa"/>
        <w:top w:w="0" w:type="dxa"/>
        <w:right w:w="0" w:type="dxa"/>
        <w:bottom w:w="0" w:type="dxa"/>
      </w:tblCellMar>
    </w:tblPr>
  </w:style>
  <w:style w:type="table" w:styleId="907" w:customStyle="1">
    <w:name w:val="List Table 1 Light - Accent 4"/>
    <w:uiPriority w:val="99"/>
    <w:qFormat/>
    <w:tblPr>
      <w:tblCellMar>
        <w:left w:w="0" w:type="dxa"/>
        <w:top w:w="0" w:type="dxa"/>
        <w:right w:w="0" w:type="dxa"/>
        <w:bottom w:w="0" w:type="dxa"/>
      </w:tblCellMar>
    </w:tblPr>
  </w:style>
  <w:style w:type="table" w:styleId="908" w:customStyle="1">
    <w:name w:val="List Table 1 Light - Accent 5"/>
    <w:uiPriority w:val="99"/>
    <w:qFormat/>
    <w:tblPr>
      <w:tblCellMar>
        <w:left w:w="0" w:type="dxa"/>
        <w:top w:w="0" w:type="dxa"/>
        <w:right w:w="0" w:type="dxa"/>
        <w:bottom w:w="0" w:type="dxa"/>
      </w:tblCellMar>
    </w:tblPr>
  </w:style>
  <w:style w:type="table" w:styleId="909" w:customStyle="1">
    <w:name w:val="List Table 1 Light - Accent 6"/>
    <w:uiPriority w:val="99"/>
    <w:qFormat/>
    <w:tblPr>
      <w:tblCellMar>
        <w:left w:w="0" w:type="dxa"/>
        <w:top w:w="0" w:type="dxa"/>
        <w:right w:w="0" w:type="dxa"/>
        <w:bottom w:w="0" w:type="dxa"/>
      </w:tblCellMar>
    </w:tblPr>
  </w:style>
  <w:style w:type="table" w:styleId="910" w:customStyle="1">
    <w:name w:val="清单表 21"/>
    <w:uiPriority w:val="99"/>
    <w:qFormat/>
    <w:tblPr>
      <w:tblCellMar>
        <w:left w:w="0" w:type="dxa"/>
        <w:top w:w="0" w:type="dxa"/>
        <w:right w:w="0" w:type="dxa"/>
        <w:bottom w:w="0" w:type="dxa"/>
      </w:tblCellMar>
    </w:tblPr>
  </w:style>
  <w:style w:type="table" w:styleId="911" w:customStyle="1">
    <w:name w:val="List Table 2 - Accent 1"/>
    <w:uiPriority w:val="99"/>
    <w:qFormat/>
    <w:tblPr>
      <w:tblCellMar>
        <w:left w:w="0" w:type="dxa"/>
        <w:top w:w="0" w:type="dxa"/>
        <w:right w:w="0" w:type="dxa"/>
        <w:bottom w:w="0" w:type="dxa"/>
      </w:tblCellMar>
    </w:tblPr>
  </w:style>
  <w:style w:type="table" w:styleId="912" w:customStyle="1">
    <w:name w:val="List Table 2 - Accent 2"/>
    <w:uiPriority w:val="99"/>
    <w:qFormat/>
    <w:tblPr>
      <w:tblCellMar>
        <w:left w:w="0" w:type="dxa"/>
        <w:top w:w="0" w:type="dxa"/>
        <w:right w:w="0" w:type="dxa"/>
        <w:bottom w:w="0" w:type="dxa"/>
      </w:tblCellMar>
    </w:tblPr>
  </w:style>
  <w:style w:type="table" w:styleId="913" w:customStyle="1">
    <w:name w:val="List Table 2 - Accent 3"/>
    <w:uiPriority w:val="99"/>
    <w:qFormat/>
    <w:tblPr>
      <w:tblCellMar>
        <w:left w:w="0" w:type="dxa"/>
        <w:top w:w="0" w:type="dxa"/>
        <w:right w:w="0" w:type="dxa"/>
        <w:bottom w:w="0" w:type="dxa"/>
      </w:tblCellMar>
    </w:tblPr>
  </w:style>
  <w:style w:type="table" w:styleId="914" w:customStyle="1">
    <w:name w:val="List Table 2 - Accent 4"/>
    <w:uiPriority w:val="99"/>
    <w:qFormat/>
    <w:tblPr>
      <w:tblCellMar>
        <w:left w:w="0" w:type="dxa"/>
        <w:top w:w="0" w:type="dxa"/>
        <w:right w:w="0" w:type="dxa"/>
        <w:bottom w:w="0" w:type="dxa"/>
      </w:tblCellMar>
    </w:tblPr>
  </w:style>
  <w:style w:type="table" w:styleId="915" w:customStyle="1">
    <w:name w:val="List Table 2 - Accent 5"/>
    <w:uiPriority w:val="99"/>
    <w:qFormat/>
    <w:tblPr>
      <w:tblCellMar>
        <w:left w:w="0" w:type="dxa"/>
        <w:top w:w="0" w:type="dxa"/>
        <w:right w:w="0" w:type="dxa"/>
        <w:bottom w:w="0" w:type="dxa"/>
      </w:tblCellMar>
    </w:tblPr>
  </w:style>
  <w:style w:type="table" w:styleId="916" w:customStyle="1">
    <w:name w:val="List Table 2 - Accent 6"/>
    <w:uiPriority w:val="99"/>
    <w:qFormat/>
    <w:tblPr>
      <w:tblCellMar>
        <w:left w:w="0" w:type="dxa"/>
        <w:top w:w="0" w:type="dxa"/>
        <w:right w:w="0" w:type="dxa"/>
        <w:bottom w:w="0" w:type="dxa"/>
      </w:tblCellMar>
    </w:tblPr>
  </w:style>
  <w:style w:type="table" w:styleId="917" w:customStyle="1">
    <w:name w:val="清单表 31"/>
    <w:uiPriority w:val="99"/>
    <w:qFormat/>
    <w:tblPr>
      <w:tblCellMar>
        <w:left w:w="0" w:type="dxa"/>
        <w:top w:w="0" w:type="dxa"/>
        <w:right w:w="0" w:type="dxa"/>
        <w:bottom w:w="0" w:type="dxa"/>
      </w:tblCellMar>
    </w:tblPr>
  </w:style>
  <w:style w:type="table" w:styleId="918" w:customStyle="1">
    <w:name w:val="List Table 3 - Accent 1"/>
    <w:uiPriority w:val="99"/>
    <w:qFormat/>
    <w:tblPr>
      <w:tblCellMar>
        <w:left w:w="0" w:type="dxa"/>
        <w:top w:w="0" w:type="dxa"/>
        <w:right w:w="0" w:type="dxa"/>
        <w:bottom w:w="0" w:type="dxa"/>
      </w:tblCellMar>
    </w:tblPr>
  </w:style>
  <w:style w:type="table" w:styleId="919" w:customStyle="1">
    <w:name w:val="List Table 3 - Accent 2"/>
    <w:uiPriority w:val="99"/>
    <w:qFormat/>
    <w:tblPr>
      <w:tblCellMar>
        <w:left w:w="0" w:type="dxa"/>
        <w:top w:w="0" w:type="dxa"/>
        <w:right w:w="0" w:type="dxa"/>
        <w:bottom w:w="0" w:type="dxa"/>
      </w:tblCellMar>
    </w:tblPr>
  </w:style>
  <w:style w:type="table" w:styleId="920" w:customStyle="1">
    <w:name w:val="List Table 3 - Accent 3"/>
    <w:uiPriority w:val="99"/>
    <w:qFormat/>
    <w:tblPr>
      <w:tblCellMar>
        <w:left w:w="0" w:type="dxa"/>
        <w:top w:w="0" w:type="dxa"/>
        <w:right w:w="0" w:type="dxa"/>
        <w:bottom w:w="0" w:type="dxa"/>
      </w:tblCellMar>
    </w:tblPr>
  </w:style>
  <w:style w:type="table" w:styleId="921" w:customStyle="1">
    <w:name w:val="List Table 3 - Accent 4"/>
    <w:uiPriority w:val="99"/>
    <w:qFormat/>
    <w:tblPr>
      <w:tblCellMar>
        <w:left w:w="0" w:type="dxa"/>
        <w:top w:w="0" w:type="dxa"/>
        <w:right w:w="0" w:type="dxa"/>
        <w:bottom w:w="0" w:type="dxa"/>
      </w:tblCellMar>
    </w:tblPr>
  </w:style>
  <w:style w:type="table" w:styleId="922" w:customStyle="1">
    <w:name w:val="List Table 3 - Accent 5"/>
    <w:uiPriority w:val="99"/>
    <w:qFormat/>
    <w:tblPr>
      <w:tblCellMar>
        <w:left w:w="0" w:type="dxa"/>
        <w:top w:w="0" w:type="dxa"/>
        <w:right w:w="0" w:type="dxa"/>
        <w:bottom w:w="0" w:type="dxa"/>
      </w:tblCellMar>
    </w:tblPr>
  </w:style>
  <w:style w:type="table" w:styleId="923" w:customStyle="1">
    <w:name w:val="List Table 3 - Accent 6"/>
    <w:uiPriority w:val="99"/>
    <w:qFormat/>
    <w:tblPr>
      <w:tblCellMar>
        <w:left w:w="0" w:type="dxa"/>
        <w:top w:w="0" w:type="dxa"/>
        <w:right w:w="0" w:type="dxa"/>
        <w:bottom w:w="0" w:type="dxa"/>
      </w:tblCellMar>
    </w:tblPr>
  </w:style>
  <w:style w:type="table" w:styleId="924" w:customStyle="1">
    <w:name w:val="清单表 41"/>
    <w:uiPriority w:val="99"/>
    <w:qFormat/>
    <w:tblPr>
      <w:tblCellMar>
        <w:left w:w="0" w:type="dxa"/>
        <w:top w:w="0" w:type="dxa"/>
        <w:right w:w="0" w:type="dxa"/>
        <w:bottom w:w="0" w:type="dxa"/>
      </w:tblCellMar>
    </w:tblPr>
  </w:style>
  <w:style w:type="table" w:styleId="925" w:customStyle="1">
    <w:name w:val="List Table 4 - Accent 1"/>
    <w:uiPriority w:val="99"/>
    <w:qFormat/>
    <w:tblPr>
      <w:tblCellMar>
        <w:left w:w="0" w:type="dxa"/>
        <w:top w:w="0" w:type="dxa"/>
        <w:right w:w="0" w:type="dxa"/>
        <w:bottom w:w="0" w:type="dxa"/>
      </w:tblCellMar>
    </w:tblPr>
  </w:style>
  <w:style w:type="table" w:styleId="926" w:customStyle="1">
    <w:name w:val="List Table 4 - Accent 2"/>
    <w:uiPriority w:val="99"/>
    <w:qFormat/>
    <w:tblPr>
      <w:tblCellMar>
        <w:left w:w="0" w:type="dxa"/>
        <w:top w:w="0" w:type="dxa"/>
        <w:right w:w="0" w:type="dxa"/>
        <w:bottom w:w="0" w:type="dxa"/>
      </w:tblCellMar>
    </w:tblPr>
  </w:style>
  <w:style w:type="table" w:styleId="927" w:customStyle="1">
    <w:name w:val="List Table 4 - Accent 3"/>
    <w:uiPriority w:val="99"/>
    <w:qFormat/>
    <w:tblPr>
      <w:tblCellMar>
        <w:left w:w="0" w:type="dxa"/>
        <w:top w:w="0" w:type="dxa"/>
        <w:right w:w="0" w:type="dxa"/>
        <w:bottom w:w="0" w:type="dxa"/>
      </w:tblCellMar>
    </w:tblPr>
  </w:style>
  <w:style w:type="table" w:styleId="928" w:customStyle="1">
    <w:name w:val="List Table 4 - Accent 4"/>
    <w:uiPriority w:val="99"/>
    <w:qFormat/>
    <w:tblPr>
      <w:tblCellMar>
        <w:left w:w="0" w:type="dxa"/>
        <w:top w:w="0" w:type="dxa"/>
        <w:right w:w="0" w:type="dxa"/>
        <w:bottom w:w="0" w:type="dxa"/>
      </w:tblCellMar>
    </w:tblPr>
  </w:style>
  <w:style w:type="table" w:styleId="929" w:customStyle="1">
    <w:name w:val="List Table 4 - Accent 5"/>
    <w:uiPriority w:val="99"/>
    <w:qFormat/>
    <w:tblPr>
      <w:tblCellMar>
        <w:left w:w="0" w:type="dxa"/>
        <w:top w:w="0" w:type="dxa"/>
        <w:right w:w="0" w:type="dxa"/>
        <w:bottom w:w="0" w:type="dxa"/>
      </w:tblCellMar>
    </w:tblPr>
  </w:style>
  <w:style w:type="table" w:styleId="930" w:customStyle="1">
    <w:name w:val="List Table 4 - Accent 6"/>
    <w:uiPriority w:val="99"/>
    <w:qFormat/>
    <w:tblPr>
      <w:tblCellMar>
        <w:left w:w="0" w:type="dxa"/>
        <w:top w:w="0" w:type="dxa"/>
        <w:right w:w="0" w:type="dxa"/>
        <w:bottom w:w="0" w:type="dxa"/>
      </w:tblCellMar>
    </w:tblPr>
  </w:style>
  <w:style w:type="table" w:styleId="931" w:customStyle="1">
    <w:name w:val="清单表 5 深色1"/>
    <w:uiPriority w:val="99"/>
    <w:qFormat/>
    <w:tblPr>
      <w:tblCellMar>
        <w:left w:w="0" w:type="dxa"/>
        <w:top w:w="0" w:type="dxa"/>
        <w:right w:w="0" w:type="dxa"/>
        <w:bottom w:w="0" w:type="dxa"/>
      </w:tblCellMar>
    </w:tblPr>
  </w:style>
  <w:style w:type="table" w:styleId="932" w:customStyle="1">
    <w:name w:val="List Table 5 Dark - Accent 1"/>
    <w:uiPriority w:val="99"/>
    <w:qFormat/>
    <w:tblPr>
      <w:tblCellMar>
        <w:left w:w="0" w:type="dxa"/>
        <w:top w:w="0" w:type="dxa"/>
        <w:right w:w="0" w:type="dxa"/>
        <w:bottom w:w="0" w:type="dxa"/>
      </w:tblCellMar>
    </w:tblPr>
  </w:style>
  <w:style w:type="table" w:styleId="933" w:customStyle="1">
    <w:name w:val="List Table 5 Dark - Accent 2"/>
    <w:uiPriority w:val="99"/>
    <w:qFormat/>
    <w:tblPr>
      <w:tblCellMar>
        <w:left w:w="0" w:type="dxa"/>
        <w:top w:w="0" w:type="dxa"/>
        <w:right w:w="0" w:type="dxa"/>
        <w:bottom w:w="0" w:type="dxa"/>
      </w:tblCellMar>
    </w:tblPr>
  </w:style>
  <w:style w:type="table" w:styleId="934" w:customStyle="1">
    <w:name w:val="List Table 5 Dark - Accent 3"/>
    <w:uiPriority w:val="99"/>
    <w:qFormat/>
    <w:tblPr>
      <w:tblCellMar>
        <w:left w:w="0" w:type="dxa"/>
        <w:top w:w="0" w:type="dxa"/>
        <w:right w:w="0" w:type="dxa"/>
        <w:bottom w:w="0" w:type="dxa"/>
      </w:tblCellMar>
    </w:tblPr>
  </w:style>
  <w:style w:type="table" w:styleId="935" w:customStyle="1">
    <w:name w:val="List Table 5 Dark - Accent 4"/>
    <w:uiPriority w:val="99"/>
    <w:qFormat/>
    <w:tblPr>
      <w:tblCellMar>
        <w:left w:w="0" w:type="dxa"/>
        <w:top w:w="0" w:type="dxa"/>
        <w:right w:w="0" w:type="dxa"/>
        <w:bottom w:w="0" w:type="dxa"/>
      </w:tblCellMar>
    </w:tblPr>
  </w:style>
  <w:style w:type="table" w:styleId="936" w:customStyle="1">
    <w:name w:val="List Table 5 Dark - Accent 5"/>
    <w:uiPriority w:val="99"/>
    <w:qFormat/>
    <w:tblPr>
      <w:tblCellMar>
        <w:left w:w="0" w:type="dxa"/>
        <w:top w:w="0" w:type="dxa"/>
        <w:right w:w="0" w:type="dxa"/>
        <w:bottom w:w="0" w:type="dxa"/>
      </w:tblCellMar>
    </w:tblPr>
  </w:style>
  <w:style w:type="table" w:styleId="937" w:customStyle="1">
    <w:name w:val="List Table 5 Dark - Accent 6"/>
    <w:uiPriority w:val="99"/>
    <w:qFormat/>
    <w:tblPr>
      <w:tblCellMar>
        <w:left w:w="0" w:type="dxa"/>
        <w:top w:w="0" w:type="dxa"/>
        <w:right w:w="0" w:type="dxa"/>
        <w:bottom w:w="0" w:type="dxa"/>
      </w:tblCellMar>
    </w:tblPr>
  </w:style>
  <w:style w:type="table" w:styleId="938" w:customStyle="1">
    <w:name w:val="清单表 6 彩色1"/>
    <w:uiPriority w:val="99"/>
    <w:qFormat/>
    <w:tblPr>
      <w:tblCellMar>
        <w:left w:w="0" w:type="dxa"/>
        <w:top w:w="0" w:type="dxa"/>
        <w:right w:w="0" w:type="dxa"/>
        <w:bottom w:w="0" w:type="dxa"/>
      </w:tblCellMar>
    </w:tblPr>
  </w:style>
  <w:style w:type="table" w:styleId="939" w:customStyle="1">
    <w:name w:val="List Table 6 Colorful - Accent 1"/>
    <w:uiPriority w:val="99"/>
    <w:qFormat/>
    <w:tblPr>
      <w:tblCellMar>
        <w:left w:w="0" w:type="dxa"/>
        <w:top w:w="0" w:type="dxa"/>
        <w:right w:w="0" w:type="dxa"/>
        <w:bottom w:w="0" w:type="dxa"/>
      </w:tblCellMar>
    </w:tblPr>
  </w:style>
  <w:style w:type="table" w:styleId="940" w:customStyle="1">
    <w:name w:val="List Table 6 Colorful - Accent 2"/>
    <w:uiPriority w:val="99"/>
    <w:qFormat/>
    <w:tblPr>
      <w:tblCellMar>
        <w:left w:w="0" w:type="dxa"/>
        <w:top w:w="0" w:type="dxa"/>
        <w:right w:w="0" w:type="dxa"/>
        <w:bottom w:w="0" w:type="dxa"/>
      </w:tblCellMar>
    </w:tblPr>
  </w:style>
  <w:style w:type="table" w:styleId="941" w:customStyle="1">
    <w:name w:val="List Table 6 Colorful - Accent 3"/>
    <w:uiPriority w:val="99"/>
    <w:qFormat/>
    <w:tblPr>
      <w:tblCellMar>
        <w:left w:w="0" w:type="dxa"/>
        <w:top w:w="0" w:type="dxa"/>
        <w:right w:w="0" w:type="dxa"/>
        <w:bottom w:w="0" w:type="dxa"/>
      </w:tblCellMar>
    </w:tblPr>
  </w:style>
  <w:style w:type="table" w:styleId="942" w:customStyle="1">
    <w:name w:val="List Table 6 Colorful - Accent 4"/>
    <w:uiPriority w:val="99"/>
    <w:qFormat/>
    <w:tblPr>
      <w:tblCellMar>
        <w:left w:w="0" w:type="dxa"/>
        <w:top w:w="0" w:type="dxa"/>
        <w:right w:w="0" w:type="dxa"/>
        <w:bottom w:w="0" w:type="dxa"/>
      </w:tblCellMar>
    </w:tblPr>
  </w:style>
  <w:style w:type="table" w:styleId="943" w:customStyle="1">
    <w:name w:val="List Table 6 Colorful - Accent 5"/>
    <w:uiPriority w:val="99"/>
    <w:qFormat/>
    <w:tblPr>
      <w:tblCellMar>
        <w:left w:w="0" w:type="dxa"/>
        <w:top w:w="0" w:type="dxa"/>
        <w:right w:w="0" w:type="dxa"/>
        <w:bottom w:w="0" w:type="dxa"/>
      </w:tblCellMar>
    </w:tblPr>
  </w:style>
  <w:style w:type="table" w:styleId="944" w:customStyle="1">
    <w:name w:val="List Table 6 Colorful - Accent 6"/>
    <w:uiPriority w:val="99"/>
    <w:qFormat/>
    <w:tblPr>
      <w:tblCellMar>
        <w:left w:w="0" w:type="dxa"/>
        <w:top w:w="0" w:type="dxa"/>
        <w:right w:w="0" w:type="dxa"/>
        <w:bottom w:w="0" w:type="dxa"/>
      </w:tblCellMar>
    </w:tblPr>
  </w:style>
  <w:style w:type="table" w:styleId="945" w:customStyle="1">
    <w:name w:val="清单表 7 彩色1"/>
    <w:uiPriority w:val="99"/>
    <w:qFormat/>
    <w:tblPr>
      <w:tblCellMar>
        <w:left w:w="0" w:type="dxa"/>
        <w:top w:w="0" w:type="dxa"/>
        <w:right w:w="0" w:type="dxa"/>
        <w:bottom w:w="0" w:type="dxa"/>
      </w:tblCellMar>
    </w:tblPr>
  </w:style>
  <w:style w:type="table" w:styleId="946" w:customStyle="1">
    <w:name w:val="List Table 7 Colorful - Accent 1"/>
    <w:uiPriority w:val="99"/>
    <w:qFormat/>
    <w:tblPr>
      <w:tblCellMar>
        <w:left w:w="0" w:type="dxa"/>
        <w:top w:w="0" w:type="dxa"/>
        <w:right w:w="0" w:type="dxa"/>
        <w:bottom w:w="0" w:type="dxa"/>
      </w:tblCellMar>
    </w:tblPr>
  </w:style>
  <w:style w:type="table" w:styleId="947" w:customStyle="1">
    <w:name w:val="List Table 7 Colorful - Accent 2"/>
    <w:uiPriority w:val="99"/>
    <w:qFormat/>
    <w:tblPr>
      <w:tblCellMar>
        <w:left w:w="0" w:type="dxa"/>
        <w:top w:w="0" w:type="dxa"/>
        <w:right w:w="0" w:type="dxa"/>
        <w:bottom w:w="0" w:type="dxa"/>
      </w:tblCellMar>
    </w:tblPr>
  </w:style>
  <w:style w:type="table" w:styleId="948" w:customStyle="1">
    <w:name w:val="List Table 7 Colorful - Accent 3"/>
    <w:uiPriority w:val="99"/>
    <w:qFormat/>
    <w:tblPr>
      <w:tblCellMar>
        <w:left w:w="0" w:type="dxa"/>
        <w:top w:w="0" w:type="dxa"/>
        <w:right w:w="0" w:type="dxa"/>
        <w:bottom w:w="0" w:type="dxa"/>
      </w:tblCellMar>
    </w:tblPr>
  </w:style>
  <w:style w:type="table" w:styleId="949" w:customStyle="1">
    <w:name w:val="List Table 7 Colorful - Accent 4"/>
    <w:uiPriority w:val="99"/>
    <w:qFormat/>
    <w:tblPr>
      <w:tblCellMar>
        <w:left w:w="0" w:type="dxa"/>
        <w:top w:w="0" w:type="dxa"/>
        <w:right w:w="0" w:type="dxa"/>
        <w:bottom w:w="0" w:type="dxa"/>
      </w:tblCellMar>
    </w:tblPr>
  </w:style>
  <w:style w:type="table" w:styleId="950" w:customStyle="1">
    <w:name w:val="List Table 7 Colorful - Accent 5"/>
    <w:uiPriority w:val="99"/>
    <w:qFormat/>
    <w:tblPr>
      <w:tblCellMar>
        <w:left w:w="0" w:type="dxa"/>
        <w:top w:w="0" w:type="dxa"/>
        <w:right w:w="0" w:type="dxa"/>
        <w:bottom w:w="0" w:type="dxa"/>
      </w:tblCellMar>
    </w:tblPr>
  </w:style>
  <w:style w:type="table" w:styleId="951" w:customStyle="1">
    <w:name w:val="List Table 7 Colorful - Accent 6"/>
    <w:uiPriority w:val="99"/>
    <w:qFormat/>
    <w:tblPr>
      <w:tblCellMar>
        <w:left w:w="0" w:type="dxa"/>
        <w:top w:w="0" w:type="dxa"/>
        <w:right w:w="0" w:type="dxa"/>
        <w:bottom w:w="0" w:type="dxa"/>
      </w:tblCellMar>
    </w:tblPr>
  </w:style>
  <w:style w:type="table" w:styleId="952" w:customStyle="1">
    <w:name w:val="Lined - Accent"/>
    <w:uiPriority w:val="99"/>
    <w:qFormat/>
    <w:rPr>
      <w:color w:val="404040"/>
    </w:rPr>
    <w:tblPr>
      <w:tblCellMar>
        <w:left w:w="0" w:type="dxa"/>
        <w:top w:w="0" w:type="dxa"/>
        <w:right w:w="0" w:type="dxa"/>
        <w:bottom w:w="0" w:type="dxa"/>
      </w:tblCellMar>
    </w:tblPr>
  </w:style>
  <w:style w:type="table" w:styleId="953" w:customStyle="1">
    <w:name w:val="Lined - Accent 1"/>
    <w:uiPriority w:val="99"/>
    <w:qFormat/>
    <w:rPr>
      <w:color w:val="404040"/>
    </w:rPr>
    <w:tblPr>
      <w:tblCellMar>
        <w:left w:w="0" w:type="dxa"/>
        <w:top w:w="0" w:type="dxa"/>
        <w:right w:w="0" w:type="dxa"/>
        <w:bottom w:w="0" w:type="dxa"/>
      </w:tblCellMar>
    </w:tblPr>
  </w:style>
  <w:style w:type="table" w:styleId="954" w:customStyle="1">
    <w:name w:val="Lined - Accent 2"/>
    <w:uiPriority w:val="99"/>
    <w:qFormat/>
    <w:rPr>
      <w:color w:val="404040"/>
    </w:rPr>
    <w:tblPr>
      <w:tblCellMar>
        <w:left w:w="0" w:type="dxa"/>
        <w:top w:w="0" w:type="dxa"/>
        <w:right w:w="0" w:type="dxa"/>
        <w:bottom w:w="0" w:type="dxa"/>
      </w:tblCellMar>
    </w:tblPr>
  </w:style>
  <w:style w:type="table" w:styleId="955" w:customStyle="1">
    <w:name w:val="Lined - Accent 3"/>
    <w:uiPriority w:val="99"/>
    <w:qFormat/>
    <w:rPr>
      <w:color w:val="404040"/>
    </w:rPr>
    <w:tblPr>
      <w:tblCellMar>
        <w:left w:w="0" w:type="dxa"/>
        <w:top w:w="0" w:type="dxa"/>
        <w:right w:w="0" w:type="dxa"/>
        <w:bottom w:w="0" w:type="dxa"/>
      </w:tblCellMar>
    </w:tblPr>
  </w:style>
  <w:style w:type="table" w:styleId="956" w:customStyle="1">
    <w:name w:val="Lined - Accent 4"/>
    <w:uiPriority w:val="99"/>
    <w:qFormat/>
    <w:rPr>
      <w:color w:val="404040"/>
    </w:rPr>
    <w:tblPr>
      <w:tblCellMar>
        <w:left w:w="0" w:type="dxa"/>
        <w:top w:w="0" w:type="dxa"/>
        <w:right w:w="0" w:type="dxa"/>
        <w:bottom w:w="0" w:type="dxa"/>
      </w:tblCellMar>
    </w:tblPr>
  </w:style>
  <w:style w:type="table" w:styleId="957" w:customStyle="1">
    <w:name w:val="Lined - Accent 5"/>
    <w:uiPriority w:val="99"/>
    <w:qFormat/>
    <w:rPr>
      <w:color w:val="404040"/>
    </w:rPr>
    <w:tblPr>
      <w:tblCellMar>
        <w:left w:w="0" w:type="dxa"/>
        <w:top w:w="0" w:type="dxa"/>
        <w:right w:w="0" w:type="dxa"/>
        <w:bottom w:w="0" w:type="dxa"/>
      </w:tblCellMar>
    </w:tblPr>
  </w:style>
  <w:style w:type="table" w:styleId="958" w:customStyle="1">
    <w:name w:val="Lined - Accent 6"/>
    <w:uiPriority w:val="99"/>
    <w:qFormat/>
    <w:rPr>
      <w:color w:val="404040"/>
    </w:rPr>
    <w:tblPr>
      <w:tblCellMar>
        <w:left w:w="0" w:type="dxa"/>
        <w:top w:w="0" w:type="dxa"/>
        <w:right w:w="0" w:type="dxa"/>
        <w:bottom w:w="0" w:type="dxa"/>
      </w:tblCellMar>
    </w:tblPr>
  </w:style>
  <w:style w:type="table" w:styleId="959" w:customStyle="1">
    <w:name w:val="Bordered &amp; Lined - Accent"/>
    <w:uiPriority w:val="99"/>
    <w:qFormat/>
    <w:rPr>
      <w:color w:val="404040"/>
    </w:rPr>
    <w:tblPr>
      <w:tblCellMar>
        <w:left w:w="0" w:type="dxa"/>
        <w:top w:w="0" w:type="dxa"/>
        <w:right w:w="0" w:type="dxa"/>
        <w:bottom w:w="0" w:type="dxa"/>
      </w:tblCellMar>
    </w:tblPr>
  </w:style>
  <w:style w:type="table" w:styleId="960" w:customStyle="1">
    <w:name w:val="Bordered &amp; Lined - Accent 1"/>
    <w:uiPriority w:val="99"/>
    <w:qFormat/>
    <w:rPr>
      <w:color w:val="404040"/>
    </w:rPr>
    <w:tblPr>
      <w:tblCellMar>
        <w:left w:w="0" w:type="dxa"/>
        <w:top w:w="0" w:type="dxa"/>
        <w:right w:w="0" w:type="dxa"/>
        <w:bottom w:w="0" w:type="dxa"/>
      </w:tblCellMar>
    </w:tblPr>
  </w:style>
  <w:style w:type="table" w:styleId="961" w:customStyle="1">
    <w:name w:val="Bordered &amp; Lined - Accent 2"/>
    <w:uiPriority w:val="99"/>
    <w:qFormat/>
    <w:rPr>
      <w:color w:val="404040"/>
    </w:rPr>
    <w:tblPr>
      <w:tblCellMar>
        <w:left w:w="0" w:type="dxa"/>
        <w:top w:w="0" w:type="dxa"/>
        <w:right w:w="0" w:type="dxa"/>
        <w:bottom w:w="0" w:type="dxa"/>
      </w:tblCellMar>
    </w:tblPr>
  </w:style>
  <w:style w:type="table" w:styleId="962" w:customStyle="1">
    <w:name w:val="Bordered &amp; Lined - Accent 3"/>
    <w:uiPriority w:val="99"/>
    <w:qFormat/>
    <w:rPr>
      <w:color w:val="404040"/>
    </w:rPr>
    <w:tblPr>
      <w:tblCellMar>
        <w:left w:w="0" w:type="dxa"/>
        <w:top w:w="0" w:type="dxa"/>
        <w:right w:w="0" w:type="dxa"/>
        <w:bottom w:w="0" w:type="dxa"/>
      </w:tblCellMar>
    </w:tblPr>
  </w:style>
  <w:style w:type="table" w:styleId="963" w:customStyle="1">
    <w:name w:val="Bordered &amp; Lined - Accent 4"/>
    <w:uiPriority w:val="99"/>
    <w:qFormat/>
    <w:rPr>
      <w:color w:val="404040"/>
    </w:rPr>
    <w:tblPr>
      <w:tblCellMar>
        <w:left w:w="0" w:type="dxa"/>
        <w:top w:w="0" w:type="dxa"/>
        <w:right w:w="0" w:type="dxa"/>
        <w:bottom w:w="0" w:type="dxa"/>
      </w:tblCellMar>
    </w:tblPr>
  </w:style>
  <w:style w:type="table" w:styleId="964" w:customStyle="1">
    <w:name w:val="Bordered &amp; Lined - Accent 5"/>
    <w:uiPriority w:val="99"/>
    <w:qFormat/>
    <w:rPr>
      <w:color w:val="404040"/>
    </w:rPr>
    <w:tblPr>
      <w:tblCellMar>
        <w:left w:w="0" w:type="dxa"/>
        <w:top w:w="0" w:type="dxa"/>
        <w:right w:w="0" w:type="dxa"/>
        <w:bottom w:w="0" w:type="dxa"/>
      </w:tblCellMar>
    </w:tblPr>
  </w:style>
  <w:style w:type="table" w:styleId="965" w:customStyle="1">
    <w:name w:val="Bordered &amp; Lined - Accent 6"/>
    <w:uiPriority w:val="99"/>
    <w:qFormat/>
    <w:rPr>
      <w:color w:val="404040"/>
    </w:rPr>
    <w:tblPr>
      <w:tblCellMar>
        <w:left w:w="0" w:type="dxa"/>
        <w:top w:w="0" w:type="dxa"/>
        <w:right w:w="0" w:type="dxa"/>
        <w:bottom w:w="0" w:type="dxa"/>
      </w:tblCellMar>
    </w:tblPr>
  </w:style>
  <w:style w:type="table" w:styleId="966" w:customStyle="1">
    <w:name w:val="Bordered"/>
    <w:uiPriority w:val="99"/>
    <w:qFormat/>
    <w:tblPr>
      <w:tblCellMar>
        <w:left w:w="0" w:type="dxa"/>
        <w:top w:w="0" w:type="dxa"/>
        <w:right w:w="0" w:type="dxa"/>
        <w:bottom w:w="0" w:type="dxa"/>
      </w:tblCellMar>
    </w:tblPr>
  </w:style>
  <w:style w:type="table" w:styleId="967" w:customStyle="1">
    <w:name w:val="Bordered - Accent 1"/>
    <w:uiPriority w:val="99"/>
    <w:qFormat/>
    <w:tblPr>
      <w:tblCellMar>
        <w:left w:w="0" w:type="dxa"/>
        <w:top w:w="0" w:type="dxa"/>
        <w:right w:w="0" w:type="dxa"/>
        <w:bottom w:w="0" w:type="dxa"/>
      </w:tblCellMar>
    </w:tblPr>
  </w:style>
  <w:style w:type="table" w:styleId="968" w:customStyle="1">
    <w:name w:val="Bordered - Accent 2"/>
    <w:uiPriority w:val="99"/>
    <w:qFormat/>
    <w:tblPr>
      <w:tblCellMar>
        <w:left w:w="0" w:type="dxa"/>
        <w:top w:w="0" w:type="dxa"/>
        <w:right w:w="0" w:type="dxa"/>
        <w:bottom w:w="0" w:type="dxa"/>
      </w:tblCellMar>
    </w:tblPr>
  </w:style>
  <w:style w:type="table" w:styleId="969" w:customStyle="1">
    <w:name w:val="Bordered - Accent 3"/>
    <w:uiPriority w:val="99"/>
    <w:qFormat/>
    <w:tblPr>
      <w:tblCellMar>
        <w:left w:w="0" w:type="dxa"/>
        <w:top w:w="0" w:type="dxa"/>
        <w:right w:w="0" w:type="dxa"/>
        <w:bottom w:w="0" w:type="dxa"/>
      </w:tblCellMar>
    </w:tblPr>
  </w:style>
  <w:style w:type="table" w:styleId="970" w:customStyle="1">
    <w:name w:val="Bordered - Accent 4"/>
    <w:uiPriority w:val="99"/>
    <w:qFormat/>
    <w:tblPr>
      <w:tblCellMar>
        <w:left w:w="0" w:type="dxa"/>
        <w:top w:w="0" w:type="dxa"/>
        <w:right w:w="0" w:type="dxa"/>
        <w:bottom w:w="0" w:type="dxa"/>
      </w:tblCellMar>
    </w:tblPr>
  </w:style>
  <w:style w:type="table" w:styleId="971" w:customStyle="1">
    <w:name w:val="Bordered - Accent 5"/>
    <w:uiPriority w:val="99"/>
    <w:qFormat/>
    <w:tblPr>
      <w:tblCellMar>
        <w:left w:w="0" w:type="dxa"/>
        <w:top w:w="0" w:type="dxa"/>
        <w:right w:w="0" w:type="dxa"/>
        <w:bottom w:w="0" w:type="dxa"/>
      </w:tblCellMar>
    </w:tblPr>
  </w:style>
  <w:style w:type="table" w:styleId="972" w:customStyle="1">
    <w:name w:val="Bordered - Accent 6"/>
    <w:uiPriority w:val="99"/>
    <w:qFormat/>
    <w:tblPr>
      <w:tblCellMar>
        <w:left w:w="0" w:type="dxa"/>
        <w:top w:w="0" w:type="dxa"/>
        <w:right w:w="0" w:type="dxa"/>
        <w:bottom w:w="0" w:type="dxa"/>
      </w:tblCellMar>
    </w:tblPr>
  </w:style>
  <w:style w:type="paragraph" w:styleId="973" w:customStyle="1">
    <w:name w:val="TOC 标题1"/>
    <w:uiPriority w:val="39"/>
    <w:unhideWhenUsed/>
    <w:qFormat/>
  </w:style>
  <w:style w:type="paragraph" w:styleId="974" w:customStyle="1">
    <w:name w:val="标题 21"/>
    <w:basedOn w:val="684"/>
    <w:next w:val="684"/>
    <w:unhideWhenUsed/>
    <w:qFormat/>
    <w:pPr>
      <w:jc w:val="left"/>
      <w:spacing w:before="100" w:beforeAutospacing="1" w:after="100" w:afterAutospacing="1"/>
      <w:outlineLvl w:val="1"/>
    </w:pPr>
    <w:rPr>
      <w:rFonts w:hint="eastAsia" w:ascii="宋体" w:hAnsi="宋体"/>
      <w:b/>
      <w:bCs/>
      <w:sz w:val="36"/>
      <w:szCs w:val="36"/>
    </w:rPr>
  </w:style>
  <w:style w:type="paragraph" w:styleId="975" w:customStyle="1">
    <w:name w:val="标题 31"/>
    <w:basedOn w:val="684"/>
    <w:next w:val="684"/>
    <w:qFormat/>
    <w:pPr>
      <w:jc w:val="center"/>
      <w:keepLines/>
      <w:keepNext/>
      <w:outlineLvl w:val="2"/>
    </w:pPr>
    <w:rPr>
      <w:rFonts w:eastAsia="方正楷体_GB2312"/>
      <w:b/>
      <w:sz w:val="32"/>
      <w:szCs w:val="20"/>
    </w:rPr>
  </w:style>
  <w:style w:type="character" w:styleId="976" w:customStyle="1">
    <w:name w:val="默认段落字体1"/>
    <w:semiHidden/>
    <w:qFormat/>
  </w:style>
  <w:style w:type="table" w:styleId="977" w:customStyle="1">
    <w:name w:val="普通表格1"/>
    <w:semiHidden/>
    <w:qFormat/>
    <w:tblPr>
      <w:tblCellMar>
        <w:left w:w="0" w:type="dxa"/>
        <w:top w:w="0" w:type="dxa"/>
        <w:right w:w="0" w:type="dxa"/>
        <w:bottom w:w="0" w:type="dxa"/>
      </w:tblCellMar>
    </w:tblPr>
  </w:style>
  <w:style w:type="paragraph" w:styleId="978" w:customStyle="1">
    <w:name w:val="正文缩进1"/>
    <w:basedOn w:val="684"/>
    <w:next w:val="684"/>
    <w:qFormat/>
    <w:pPr>
      <w:ind w:firstLine="420"/>
    </w:pPr>
    <w:rPr>
      <w:szCs w:val="20"/>
    </w:rPr>
  </w:style>
  <w:style w:type="paragraph" w:styleId="979" w:customStyle="1">
    <w:name w:val="批注文字1"/>
    <w:basedOn w:val="684"/>
    <w:qFormat/>
    <w:pPr>
      <w:jc w:val="left"/>
    </w:pPr>
  </w:style>
  <w:style w:type="paragraph" w:styleId="980" w:customStyle="1">
    <w:name w:val="正文文本11"/>
    <w:basedOn w:val="684"/>
    <w:qFormat/>
    <w:pPr>
      <w:spacing w:after="120"/>
    </w:pPr>
  </w:style>
  <w:style w:type="paragraph" w:styleId="981" w:customStyle="1">
    <w:name w:val="正文文本缩进11"/>
    <w:basedOn w:val="684"/>
    <w:next w:val="982"/>
    <w:qFormat/>
    <w:pPr>
      <w:ind w:left="420"/>
      <w:spacing w:after="120"/>
    </w:pPr>
  </w:style>
  <w:style w:type="paragraph" w:styleId="982" w:customStyle="1">
    <w:name w:val="寄信人地址1"/>
    <w:basedOn w:val="684"/>
    <w:qFormat/>
    <w:rPr>
      <w:rFonts w:ascii="Arial" w:hAnsi="Arial" w:eastAsia="方正楷体_GB2312"/>
      <w:sz w:val="26"/>
      <w:szCs w:val="20"/>
    </w:rPr>
  </w:style>
  <w:style w:type="paragraph" w:styleId="983" w:customStyle="1">
    <w:name w:val="文本块1"/>
    <w:basedOn w:val="684"/>
    <w:qFormat/>
    <w:pPr>
      <w:ind w:left="630" w:right="-609" w:firstLine="420"/>
      <w:spacing w:line="360" w:lineRule="auto"/>
    </w:pPr>
    <w:rPr>
      <w:rFonts w:hint="eastAsia" w:ascii="方正仿宋_GB2312" w:eastAsia="方正仿宋_GB2312"/>
      <w:szCs w:val="20"/>
    </w:rPr>
  </w:style>
  <w:style w:type="paragraph" w:styleId="984" w:customStyle="1">
    <w:name w:val="纯文本11"/>
    <w:basedOn w:val="684"/>
    <w:qFormat/>
    <w:pPr>
      <w:jc w:val="left"/>
      <w:widowControl/>
    </w:pPr>
    <w:rPr>
      <w:rFonts w:ascii="宋体" w:hAnsi="Courier New" w:eastAsia="方正楷体_GB2312"/>
      <w:sz w:val="26"/>
    </w:rPr>
  </w:style>
  <w:style w:type="paragraph" w:styleId="985" w:customStyle="1">
    <w:name w:val="批注框文本1"/>
    <w:basedOn w:val="684"/>
    <w:link w:val="986"/>
    <w:qFormat/>
    <w:rPr>
      <w:sz w:val="18"/>
      <w:szCs w:val="18"/>
    </w:rPr>
  </w:style>
  <w:style w:type="character" w:styleId="986" w:customStyle="1">
    <w:name w:val="批注框文本 字符"/>
    <w:link w:val="985"/>
    <w:qFormat/>
    <w:rPr>
      <w:sz w:val="18"/>
      <w:szCs w:val="18"/>
    </w:rPr>
  </w:style>
  <w:style w:type="paragraph" w:styleId="987" w:customStyle="1">
    <w:name w:val="页脚1"/>
    <w:basedOn w:val="684"/>
    <w:qFormat/>
    <w:pPr>
      <w:jc w:val="left"/>
      <w:tabs>
        <w:tab w:val="center" w:pos="4153" w:leader="none"/>
        <w:tab w:val="right" w:pos="8306" w:leader="none"/>
      </w:tabs>
    </w:pPr>
    <w:rPr>
      <w:sz w:val="18"/>
      <w:szCs w:val="18"/>
    </w:rPr>
  </w:style>
  <w:style w:type="paragraph" w:styleId="988" w:customStyle="1">
    <w:name w:val="页眉1"/>
    <w:basedOn w:val="684"/>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89" w:customStyle="1">
    <w:name w:val="目录 11"/>
    <w:basedOn w:val="684"/>
    <w:next w:val="684"/>
    <w:qFormat/>
    <w:pPr>
      <w:jc w:val="left"/>
    </w:pPr>
    <w:rPr>
      <w:sz w:val="24"/>
    </w:rPr>
  </w:style>
  <w:style w:type="paragraph" w:styleId="990" w:customStyle="1">
    <w:name w:val="正文文本缩进 311"/>
    <w:basedOn w:val="684"/>
    <w:qFormat/>
    <w:pPr>
      <w:ind w:firstLine="480"/>
      <w:jc w:val="left"/>
      <w:spacing w:line="440" w:lineRule="atLeast"/>
    </w:pPr>
    <w:rPr>
      <w:sz w:val="24"/>
    </w:rPr>
  </w:style>
  <w:style w:type="paragraph" w:styleId="991" w:customStyle="1">
    <w:name w:val="普通(网站)1"/>
    <w:basedOn w:val="684"/>
    <w:uiPriority w:val="99"/>
    <w:qFormat/>
    <w:pPr>
      <w:jc w:val="left"/>
      <w:spacing w:beforeAutospacing="1" w:afterAutospacing="1"/>
    </w:pPr>
    <w:rPr>
      <w:sz w:val="24"/>
    </w:rPr>
  </w:style>
  <w:style w:type="table" w:styleId="992" w:customStyle="1">
    <w:name w:val="网格型1"/>
    <w:basedOn w:val="977"/>
    <w:uiPriority w:val="59"/>
    <w:qFormat/>
    <w:tblPr/>
  </w:style>
  <w:style w:type="character" w:styleId="993" w:customStyle="1">
    <w:name w:val="要点1"/>
    <w:qFormat/>
    <w:rPr>
      <w:rFonts w:ascii="Calibri" w:hAnsi="Calibri" w:eastAsia="宋体" w:cs="Times New Roman"/>
      <w:b/>
    </w:rPr>
  </w:style>
  <w:style w:type="character" w:styleId="994" w:customStyle="1">
    <w:name w:val="页码1"/>
    <w:qFormat/>
  </w:style>
  <w:style w:type="character" w:styleId="995" w:customStyle="1">
    <w:name w:val="强调1"/>
    <w:qFormat/>
    <w:rPr>
      <w:i/>
    </w:rPr>
  </w:style>
  <w:style w:type="paragraph" w:styleId="996" w:customStyle="1">
    <w:name w:val="正文文本缩进1"/>
    <w:basedOn w:val="684"/>
    <w:next w:val="684"/>
    <w:qFormat/>
    <w:pPr>
      <w:ind w:left="420"/>
      <w:spacing w:after="120"/>
    </w:pPr>
  </w:style>
  <w:style w:type="paragraph" w:styleId="997" w:customStyle="1">
    <w:name w:val="正文首行缩进 21"/>
    <w:basedOn w:val="996"/>
    <w:qFormat/>
    <w:pPr>
      <w:ind w:firstLine="420"/>
    </w:pPr>
    <w:rPr>
      <w:rFonts w:eastAsia="方正楷体_GB2312"/>
      <w:sz w:val="28"/>
    </w:rPr>
  </w:style>
  <w:style w:type="paragraph" w:styleId="998" w:customStyle="1">
    <w:name w:val="纯文本1"/>
    <w:basedOn w:val="684"/>
    <w:qFormat/>
    <w:rPr>
      <w:rFonts w:hint="eastAsia" w:ascii="宋体" w:hAnsi="Courier New" w:eastAsia="方正楷体_GB2312"/>
      <w:sz w:val="28"/>
      <w:szCs w:val="20"/>
    </w:rPr>
  </w:style>
  <w:style w:type="paragraph" w:styleId="999" w:customStyle="1">
    <w:name w:val="纯文本2"/>
    <w:basedOn w:val="684"/>
    <w:qFormat/>
    <w:rPr>
      <w:rFonts w:ascii="宋体" w:hAnsi="Courier New"/>
    </w:rPr>
  </w:style>
  <w:style w:type="paragraph" w:styleId="1000" w:customStyle="1">
    <w:name w:val="纯文本4"/>
    <w:basedOn w:val="684"/>
    <w:qFormat/>
    <w:rPr>
      <w:rFonts w:ascii="宋体" w:hAnsi="Courier New" w:eastAsia="方正楷体_GB2312"/>
      <w:sz w:val="26"/>
      <w:szCs w:val="20"/>
    </w:rPr>
  </w:style>
  <w:style w:type="paragraph" w:styleId="1001" w:customStyle="1">
    <w:name w:val="Plain Text1"/>
    <w:basedOn w:val="684"/>
    <w:uiPriority w:val="99"/>
    <w:qFormat/>
    <w:rPr>
      <w:rFonts w:hint="eastAsia" w:ascii="宋体" w:hAnsi="Courier New" w:eastAsia="方正楷体_GB2312"/>
      <w:sz w:val="28"/>
      <w:szCs w:val="20"/>
    </w:rPr>
  </w:style>
  <w:style w:type="paragraph" w:styleId="1002" w:customStyle="1">
    <w:name w:val="纯文本111"/>
    <w:basedOn w:val="684"/>
    <w:qFormat/>
    <w:rPr>
      <w:rFonts w:ascii="宋体" w:hAnsi="Courier New"/>
    </w:rPr>
  </w:style>
  <w:style w:type="paragraph" w:styleId="1003" w:customStyle="1">
    <w:name w:val="列出段落"/>
    <w:basedOn w:val="684"/>
    <w:uiPriority w:val="99"/>
    <w:qFormat/>
    <w:pPr>
      <w:ind w:firstLine="420"/>
    </w:pPr>
  </w:style>
  <w:style w:type="paragraph" w:styleId="1004" w:customStyle="1">
    <w:name w:val="首行缩进"/>
    <w:basedOn w:val="684"/>
    <w:qFormat/>
    <w:pPr>
      <w:ind w:firstLine="480"/>
    </w:pPr>
    <w:rPr>
      <w:rFonts w:eastAsia="方正楷体_GB2312"/>
      <w:sz w:val="26"/>
      <w:lang w:val="zh-CN"/>
    </w:rPr>
  </w:style>
  <w:style w:type="paragraph" w:styleId="1005" w:customStyle="1">
    <w:name w:val="正文_3"/>
    <w:qFormat/>
    <w:pPr>
      <w:ind w:firstLine="420"/>
      <w:jc w:val="both"/>
      <w:spacing w:line="360" w:lineRule="auto"/>
      <w:widowControl w:val="off"/>
    </w:pPr>
    <w:rPr>
      <w:rFonts w:ascii="Calibri" w:hAnsi="Calibri"/>
      <w:sz w:val="21"/>
      <w:szCs w:val="22"/>
    </w:rPr>
  </w:style>
  <w:style w:type="paragraph" w:styleId="1006" w:customStyle="1">
    <w:name w:val="正文空2格  1."/>
    <w:basedOn w:val="684"/>
    <w:qFormat/>
    <w:pPr>
      <w:ind w:firstLine="480"/>
      <w:spacing w:line="360" w:lineRule="auto"/>
    </w:pPr>
    <w:rPr>
      <w:rFonts w:hint="eastAsia" w:ascii="宋体" w:eastAsia="仿宋"/>
      <w:sz w:val="28"/>
      <w:szCs w:val="20"/>
    </w:rPr>
  </w:style>
  <w:style w:type="paragraph" w:styleId="1007" w:customStyle="1">
    <w:name w:val="正文6_0"/>
    <w:qFormat/>
    <w:pPr>
      <w:ind w:firstLine="562"/>
      <w:spacing w:line="440" w:lineRule="exact"/>
      <w:widowControl w:val="off"/>
    </w:pPr>
    <w:rPr>
      <w:rFonts w:ascii="宋体" w:hAnsi="宋体"/>
      <w:b/>
      <w:sz w:val="28"/>
      <w:szCs w:val="24"/>
    </w:rPr>
  </w:style>
  <w:style w:type="paragraph" w:styleId="1008" w:customStyle="1">
    <w:name w:val="Andy_3级"/>
    <w:basedOn w:val="684"/>
    <w:qFormat/>
    <w:pPr>
      <w:ind w:left="1274" w:hanging="750"/>
      <w:spacing w:line="360" w:lineRule="auto"/>
      <w:tabs>
        <w:tab w:val="left" w:pos="1274" w:leader="none"/>
      </w:tabs>
    </w:pPr>
    <w:rPr>
      <w:rFonts w:ascii="方正楷体_GB2312" w:hAnsi="方正楷体_GB2312" w:eastAsia="方正楷体_GB2312"/>
      <w:szCs w:val="20"/>
    </w:rPr>
  </w:style>
  <w:style w:type="paragraph" w:styleId="1009" w:customStyle="1">
    <w:name w:val="Andy_正文"/>
    <w:basedOn w:val="684"/>
    <w:qFormat/>
    <w:pPr>
      <w:ind w:firstLine="480"/>
      <w:spacing w:line="360" w:lineRule="auto"/>
    </w:pPr>
    <w:rPr>
      <w:rFonts w:ascii="方正楷体_GB2312" w:hAnsi="方正楷体_GB2312" w:eastAsia="方正楷体_GB2312"/>
    </w:rPr>
  </w:style>
  <w:style w:type="paragraph" w:styleId="1010" w:customStyle="1">
    <w:name w:val="正文文本1"/>
    <w:basedOn w:val="684"/>
    <w:next w:val="684"/>
    <w:qFormat/>
    <w:pPr>
      <w:jc w:val="left"/>
      <w:spacing w:line="360" w:lineRule="auto"/>
      <w:widowControl/>
    </w:pPr>
    <w:rPr>
      <w:sz w:val="24"/>
    </w:rPr>
  </w:style>
  <w:style w:type="paragraph" w:styleId="1011" w:customStyle="1">
    <w:name w:val="正文文本缩进 31"/>
    <w:basedOn w:val="684"/>
    <w:qFormat/>
    <w:pPr>
      <w:ind w:firstLine="480"/>
      <w:jc w:val="left"/>
      <w:spacing w:line="440" w:lineRule="atLeast"/>
    </w:pPr>
    <w:rPr>
      <w:sz w:val="24"/>
    </w:rPr>
  </w:style>
  <w:style w:type="paragraph" w:styleId="1012" w:customStyle="1">
    <w:name w:val="正文1"/>
    <w:basedOn w:val="684"/>
    <w:next w:val="684"/>
    <w:qFormat/>
    <w:pPr>
      <w:ind w:left="420" w:firstLine="527"/>
      <w:spacing w:before="120" w:line="360" w:lineRule="auto"/>
    </w:pPr>
    <w:rPr>
      <w:rFonts w:ascii="宋体" w:hAnsi="宋体"/>
    </w:rPr>
  </w:style>
  <w:style w:type="paragraph" w:styleId="1013" w:customStyle="1">
    <w:name w:val="修订1"/>
    <w:uiPriority w:val="99"/>
    <w:unhideWhenUsed/>
    <w:qFormat/>
    <w:rPr>
      <w:sz w:val="21"/>
      <w:szCs w:val="24"/>
    </w:rPr>
  </w:style>
  <w:style w:type="paragraph" w:styleId="1014" w:customStyle="1">
    <w:name w:val="Table Text"/>
    <w:basedOn w:val="684"/>
    <w:semiHidden/>
    <w:qFormat/>
    <w:rPr>
      <w:rFonts w:ascii="宋体" w:hAnsi="宋体" w:cs="宋体"/>
      <w:szCs w:val="21"/>
      <w:lang w:eastAsia="en-US"/>
    </w:rPr>
  </w:style>
  <w:style w:type="table" w:styleId="1015" w:customStyle="1">
    <w:name w:val="Table Normal"/>
    <w:semiHidden/>
    <w:unhideWhenUsed/>
    <w:qFormat/>
    <w:tblPr>
      <w:tblCellMar>
        <w:left w:w="0" w:type="dxa"/>
        <w:top w:w="0" w:type="dxa"/>
        <w:right w:w="0" w:type="dxa"/>
        <w:bottom w:w="0" w:type="dxa"/>
      </w:tblCellMar>
    </w:tblPr>
  </w:style>
  <w:style w:type="paragraph" w:styleId="1016" w:customStyle="1">
    <w:name w:val="字元5"/>
    <w:basedOn w:val="684"/>
    <w:qFormat/>
    <w:rPr>
      <w:rFonts w:ascii="宋体" w:hAnsi="宋体"/>
      <w:szCs w:val="20"/>
      <w:lang w:eastAsia="en-US"/>
    </w:rPr>
  </w:style>
  <w:style w:type="character" w:styleId="1017" w:customStyle="1">
    <w:name w:val="批注文字 字符1"/>
    <w:basedOn w:val="694"/>
    <w:link w:val="701"/>
    <w:uiPriority w:val="99"/>
    <w:semiHidden/>
    <w:qFormat/>
    <w:rPr>
      <w:sz w:val="21"/>
      <w:szCs w:val="24"/>
    </w:rPr>
  </w:style>
  <w:style w:type="character" w:styleId="1018" w:customStyle="1">
    <w:name w:val="批注主题 字符1"/>
    <w:basedOn w:val="1017"/>
    <w:link w:val="723"/>
    <w:uiPriority w:val="99"/>
    <w:semiHidden/>
    <w:qFormat/>
    <w:rPr>
      <w:b/>
      <w:bCs/>
      <w:sz w:val="21"/>
      <w:szCs w:val="24"/>
    </w:rPr>
  </w:style>
  <w:style w:type="character" w:styleId="1019" w:customStyle="1">
    <w:name w:val="日期 字符"/>
    <w:basedOn w:val="694"/>
    <w:link w:val="708"/>
    <w:qFormat/>
    <w:rPr>
      <w:sz w:val="36"/>
    </w:rPr>
  </w:style>
  <w:style w:type="paragraph" w:styleId="1020" w:customStyle="1">
    <w:name w:val="修订2"/>
    <w:hidden/>
    <w:uiPriority w:val="99"/>
    <w:unhideWhenUsed/>
    <w:qFormat/>
    <w:rPr>
      <w:sz w:val="21"/>
      <w:szCs w:val="24"/>
    </w:rPr>
  </w:style>
  <w:style w:type="paragraph" w:styleId="1021">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dc:creator>
  <cp:lastModifiedBy>帅菊丽</cp:lastModifiedBy>
  <cp:revision>5</cp:revision>
  <dcterms:created xsi:type="dcterms:W3CDTF">2026-01-27T05:15:00Z</dcterms:created>
  <dcterms:modified xsi:type="dcterms:W3CDTF">2026-01-27T05:36:39Z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eyJoZGlkIjoiMjkzZWRkNjc1NjdjOTgzYTdjMWIyODcwZDVhODY2NjQiLCJ1c2VySWQiOiIzMjU1MzMzNzgifQ==</vt:lpwstr>
  </property>
  <property fmtid="{D5CDD505-2E9C-101B-9397-08002B2CF9AE}" pid="3" name="KSOProductBuildVer">
    <vt:lpwstr>2052-12.1.0.24657</vt:lpwstr>
  </property>
  <property fmtid="{D5CDD505-2E9C-101B-9397-08002B2CF9AE}" pid="4" name="ICV">
    <vt:lpwstr>1179C3562FD54CF6848F963D81AE1E17_13</vt:lpwstr>
  </property>
</Properties>
</file>